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C9" w:rsidRDefault="001B7FC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B7FC9" w:rsidRDefault="001B7FC9">
      <w:pPr>
        <w:pStyle w:val="ConsPlusNormal"/>
        <w:jc w:val="both"/>
        <w:outlineLvl w:val="0"/>
      </w:pPr>
    </w:p>
    <w:p w:rsidR="001B7FC9" w:rsidRDefault="001B7FC9">
      <w:pPr>
        <w:pStyle w:val="ConsPlusNormal"/>
        <w:outlineLvl w:val="0"/>
      </w:pPr>
      <w:r>
        <w:t>Зарегистрировано в Минюсте России 11 ноября 2014 г. N 34634</w:t>
      </w:r>
    </w:p>
    <w:p w:rsidR="001B7FC9" w:rsidRDefault="001B7F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7FC9" w:rsidRDefault="001B7FC9">
      <w:pPr>
        <w:pStyle w:val="ConsPlusNormal"/>
        <w:jc w:val="center"/>
      </w:pPr>
    </w:p>
    <w:p w:rsidR="001B7FC9" w:rsidRDefault="001B7FC9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1B7FC9" w:rsidRDefault="001B7FC9">
      <w:pPr>
        <w:pStyle w:val="ConsPlusTitle"/>
        <w:jc w:val="center"/>
      </w:pPr>
    </w:p>
    <w:p w:rsidR="001B7FC9" w:rsidRDefault="001B7FC9">
      <w:pPr>
        <w:pStyle w:val="ConsPlusTitle"/>
        <w:jc w:val="center"/>
      </w:pPr>
      <w:r>
        <w:t>ПРИКАЗ</w:t>
      </w:r>
    </w:p>
    <w:p w:rsidR="001B7FC9" w:rsidRDefault="001B7FC9">
      <w:pPr>
        <w:pStyle w:val="ConsPlusTitle"/>
        <w:jc w:val="center"/>
      </w:pPr>
      <w:r>
        <w:t>от 12 марта 2014 г. N 72</w:t>
      </w:r>
    </w:p>
    <w:p w:rsidR="001B7FC9" w:rsidRDefault="001B7FC9">
      <w:pPr>
        <w:pStyle w:val="ConsPlusTitle"/>
        <w:jc w:val="center"/>
      </w:pPr>
    </w:p>
    <w:p w:rsidR="001B7FC9" w:rsidRDefault="001B7FC9">
      <w:pPr>
        <w:pStyle w:val="ConsPlusTitle"/>
        <w:jc w:val="center"/>
      </w:pPr>
      <w:r>
        <w:t>ОБ УТВЕРЖДЕНИИ ПРАВИЛ</w:t>
      </w:r>
    </w:p>
    <w:p w:rsidR="001B7FC9" w:rsidRDefault="001B7FC9">
      <w:pPr>
        <w:pStyle w:val="ConsPlusTitle"/>
        <w:jc w:val="center"/>
      </w:pPr>
      <w:r>
        <w:t>В ОБЛАСТИ ВЕТЕРИНАРИИ ПРИ УБОЕ ЖИВОТНЫХ И ПЕРВИЧНОЙ</w:t>
      </w:r>
    </w:p>
    <w:p w:rsidR="001B7FC9" w:rsidRDefault="001B7FC9">
      <w:pPr>
        <w:pStyle w:val="ConsPlusTitle"/>
        <w:jc w:val="center"/>
      </w:pPr>
      <w:r>
        <w:t>ПЕРЕРАБОТКЕ МЯСА И ИНЫХ ПРОДУКТОВ УБОЯ НЕПРОМЫШЛЕННОГО</w:t>
      </w:r>
    </w:p>
    <w:p w:rsidR="001B7FC9" w:rsidRDefault="001B7FC9">
      <w:pPr>
        <w:pStyle w:val="ConsPlusTitle"/>
        <w:jc w:val="center"/>
      </w:pPr>
      <w:r>
        <w:t>ИЗГОТОВЛЕНИЯ НА УБОЙНЫХ ПУНКТАХ СРЕДНЕЙ И МАЛОЙ МОЩНОСТИ</w:t>
      </w:r>
    </w:p>
    <w:p w:rsidR="001B7FC9" w:rsidRDefault="001B7FC9">
      <w:pPr>
        <w:pStyle w:val="ConsPlusNormal"/>
        <w:jc w:val="center"/>
      </w:pPr>
    </w:p>
    <w:p w:rsidR="001B7FC9" w:rsidRDefault="001B7FC9">
      <w:pPr>
        <w:pStyle w:val="ConsPlusNormal"/>
        <w:ind w:firstLine="540"/>
        <w:jc w:val="both"/>
      </w:pPr>
      <w:proofErr w:type="gramStart"/>
      <w:r>
        <w:t xml:space="preserve">В целях осуществления комплексных мер по обеспечению благополучия эпизоотической обстановки на территории Российской Федерации, предупреждению особо опасных болезней животных, в том числе общих для человека и животных, на территории Российской Федерации и в соответствии с </w:t>
      </w:r>
      <w:hyperlink r:id="rId6" w:history="1">
        <w:r>
          <w:rPr>
            <w:color w:val="0000FF"/>
          </w:rPr>
          <w:t>подпунктом 5.2.9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</w:t>
      </w:r>
      <w:proofErr w:type="gramEnd"/>
      <w:r>
        <w:t xml:space="preserve">, </w:t>
      </w:r>
      <w:proofErr w:type="gramStart"/>
      <w:r>
        <w:t>2008, N 25, ст. 2983; N 32, ст. 3791; N 42, ст. 4825; N 46, ст. 5337; 2009, N 1, ст. 150; N 3, ст. 378; N 6, ст. 738; N 9, ст. 1119, ст. 1121; N 27, ст. 3364; N 33, ст. 4088; 2010, N 4, ст. 394; N 5, ст. 538;</w:t>
      </w:r>
      <w:proofErr w:type="gramEnd"/>
      <w:r>
        <w:t xml:space="preserve"> </w:t>
      </w:r>
      <w:proofErr w:type="gramStart"/>
      <w:r>
        <w:t>N 16, ст. 1917; N 23, ст. 2833; N 26, ст. 3350; N 31, ст. 4251, ст. 4262; N 32, ст. 4330; N 40, ст. 5068; 2011, N 6, ст. 888; N 7, ст. 983; N 12, ст. 1652; N 14, ст. 1935; N 18, ст. 2649; N 22, ст. 3179;</w:t>
      </w:r>
      <w:proofErr w:type="gramEnd"/>
      <w:r>
        <w:t xml:space="preserve"> </w:t>
      </w:r>
      <w:proofErr w:type="gramStart"/>
      <w:r>
        <w:t>N 36, ст. 5154; 2012, N 28, ст. 3900; N 32, ст. 4561; N 37, ст. 5001; 2013, N 10, ст. 1038; N 29, ст. 3969; N 33, ст. 4386; N 45, ст. 5822; Официальный интернет-портал правовой информации http://www.pravo.gov.ru, 20.01.2014, N 0001201401200009), приказываю:</w:t>
      </w:r>
      <w:proofErr w:type="gramEnd"/>
    </w:p>
    <w:p w:rsidR="001B7FC9" w:rsidRDefault="001B7FC9">
      <w:pPr>
        <w:pStyle w:val="ConsPlusNormal"/>
        <w:spacing w:before="280"/>
        <w:ind w:firstLine="540"/>
        <w:jc w:val="both"/>
      </w:pPr>
      <w:r>
        <w:t xml:space="preserve">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в области ветеринарии при убое животных и первичной переработке мяса и иных продуктов убоя непромышленного изготовления на убойных пунктах средней и малой мощности.</w:t>
      </w:r>
    </w:p>
    <w:p w:rsidR="001B7FC9" w:rsidRDefault="001B7FC9">
      <w:pPr>
        <w:pStyle w:val="ConsPlusNormal"/>
        <w:ind w:firstLine="540"/>
        <w:jc w:val="both"/>
      </w:pPr>
    </w:p>
    <w:p w:rsidR="001B7FC9" w:rsidRDefault="001B7FC9">
      <w:pPr>
        <w:pStyle w:val="ConsPlusNormal"/>
        <w:jc w:val="right"/>
      </w:pPr>
      <w:r>
        <w:t>Министр</w:t>
      </w:r>
    </w:p>
    <w:p w:rsidR="001B7FC9" w:rsidRDefault="001B7FC9">
      <w:pPr>
        <w:pStyle w:val="ConsPlusNormal"/>
        <w:jc w:val="right"/>
      </w:pPr>
      <w:r>
        <w:t>Н.В.ФЕДОРОВ</w:t>
      </w:r>
    </w:p>
    <w:p w:rsidR="001B7FC9" w:rsidRDefault="001B7FC9">
      <w:pPr>
        <w:pStyle w:val="ConsPlusNormal"/>
        <w:jc w:val="right"/>
      </w:pPr>
    </w:p>
    <w:p w:rsidR="001B7FC9" w:rsidRDefault="001B7FC9">
      <w:pPr>
        <w:pStyle w:val="ConsPlusNormal"/>
        <w:jc w:val="right"/>
      </w:pPr>
    </w:p>
    <w:p w:rsidR="001B7FC9" w:rsidRDefault="001B7FC9">
      <w:pPr>
        <w:pStyle w:val="ConsPlusNormal"/>
        <w:jc w:val="right"/>
      </w:pPr>
    </w:p>
    <w:p w:rsidR="001B7FC9" w:rsidRDefault="001B7FC9">
      <w:pPr>
        <w:pStyle w:val="ConsPlusNormal"/>
        <w:jc w:val="right"/>
      </w:pPr>
    </w:p>
    <w:p w:rsidR="001B7FC9" w:rsidRDefault="001B7FC9">
      <w:pPr>
        <w:pStyle w:val="ConsPlusNormal"/>
        <w:jc w:val="right"/>
      </w:pPr>
    </w:p>
    <w:p w:rsidR="001B7FC9" w:rsidRDefault="001B7FC9">
      <w:pPr>
        <w:pStyle w:val="ConsPlusNormal"/>
        <w:jc w:val="right"/>
        <w:outlineLvl w:val="0"/>
      </w:pPr>
      <w:r>
        <w:lastRenderedPageBreak/>
        <w:t>Приложение</w:t>
      </w:r>
    </w:p>
    <w:p w:rsidR="001B7FC9" w:rsidRDefault="001B7FC9">
      <w:pPr>
        <w:pStyle w:val="ConsPlusNormal"/>
        <w:jc w:val="right"/>
      </w:pPr>
      <w:r>
        <w:t>к приказу Минсельхоза России</w:t>
      </w:r>
    </w:p>
    <w:p w:rsidR="001B7FC9" w:rsidRDefault="001B7FC9">
      <w:pPr>
        <w:pStyle w:val="ConsPlusNormal"/>
        <w:jc w:val="right"/>
      </w:pPr>
      <w:r>
        <w:t>от 12 марта 2014 г. N 72</w:t>
      </w:r>
    </w:p>
    <w:p w:rsidR="001B7FC9" w:rsidRDefault="001B7FC9">
      <w:pPr>
        <w:pStyle w:val="ConsPlusNormal"/>
        <w:jc w:val="right"/>
      </w:pPr>
    </w:p>
    <w:p w:rsidR="001B7FC9" w:rsidRDefault="001B7FC9">
      <w:pPr>
        <w:pStyle w:val="ConsPlusTitle"/>
        <w:jc w:val="center"/>
      </w:pPr>
      <w:bookmarkStart w:id="0" w:name="P28"/>
      <w:bookmarkEnd w:id="0"/>
      <w:r>
        <w:t>ПРАВИЛА</w:t>
      </w:r>
    </w:p>
    <w:p w:rsidR="001B7FC9" w:rsidRDefault="001B7FC9">
      <w:pPr>
        <w:pStyle w:val="ConsPlusTitle"/>
        <w:jc w:val="center"/>
      </w:pPr>
      <w:r>
        <w:t>В ОБЛАСТИ ВЕТЕРИНАРИИ ПРИ УБОЕ ЖИВОТНЫХ И ПЕРВИЧНОЙ</w:t>
      </w:r>
    </w:p>
    <w:p w:rsidR="001B7FC9" w:rsidRDefault="001B7FC9">
      <w:pPr>
        <w:pStyle w:val="ConsPlusTitle"/>
        <w:jc w:val="center"/>
      </w:pPr>
      <w:r>
        <w:t>ПЕРЕРАБОТКЕ МЯСА И ИНЫХ ПРОДУКТОВ УБОЯ НЕПРОМЫШЛЕННОГО</w:t>
      </w:r>
    </w:p>
    <w:p w:rsidR="001B7FC9" w:rsidRDefault="001B7FC9">
      <w:pPr>
        <w:pStyle w:val="ConsPlusTitle"/>
        <w:jc w:val="center"/>
      </w:pPr>
      <w:r>
        <w:t>ИЗГОТОВЛЕНИЯ НА УБОЙНЫХ ПУНКТАХ СРЕДНЕЙ И МАЛОЙ МОЩНОСТИ</w:t>
      </w:r>
    </w:p>
    <w:p w:rsidR="001B7FC9" w:rsidRDefault="001B7FC9">
      <w:pPr>
        <w:pStyle w:val="ConsPlusNormal"/>
        <w:jc w:val="center"/>
      </w:pPr>
    </w:p>
    <w:p w:rsidR="001B7FC9" w:rsidRDefault="001B7FC9">
      <w:pPr>
        <w:pStyle w:val="ConsPlusNormal"/>
        <w:ind w:firstLine="540"/>
        <w:jc w:val="both"/>
      </w:pPr>
      <w:r>
        <w:t xml:space="preserve">1. </w:t>
      </w:r>
      <w:proofErr w:type="gramStart"/>
      <w:r>
        <w:t>Правила в области ветеринарии при убое животных и первичной переработке мяса и иных продуктов убоя непромышленного изготовления на убойных пунктах средней и малой мощности (далее - Правила) устанавливают ветеринарно-санитарные требования к процессам убоя крупного рогатого скота, свиней, мелкого рогатого скота, лошадей (далее - животные) и первичной переработке мяса и иных продуктов убоя непромышленного изготовления на убойных пунктах средней и малой мощности (далее</w:t>
      </w:r>
      <w:proofErr w:type="gramEnd"/>
      <w:r>
        <w:t xml:space="preserve"> - убойные пункты).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2. Настоящие Правила разработаны в целях осуществления комплексных мер по обеспечению благополучия эпизоотической обстановки на территории Российской Федерации, предупреждению особо опасных болезней животных, усилению государственного ветеринарного контроля (надзора) при убое животных и получению от них безопасных в ветеринарно-санитарном отношении мяса и иных продуктов убоя на убойных пунктах.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3. Действие настоящих Правил не распространяется на добычу и (или) убой диких животных при осуществлении охоты или содержащихся в полувольных условиях.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 xml:space="preserve">4. На убойных пунктах допускается проведение ритуального убоя животных </w:t>
      </w:r>
      <w:proofErr w:type="gramStart"/>
      <w:r>
        <w:t>в соответствии с требованиями к убою соответствующего вида животных при соблюдении законодательства Российской Федерации в области</w:t>
      </w:r>
      <w:proofErr w:type="gramEnd"/>
      <w:r>
        <w:t xml:space="preserve"> ветеринарии.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5. При эксплуатации убойных пунктов средней и малой мощности предусматриваются поточность, последовательность технологических процессов, возможность проведения производственного контроля безопасности мяса и иных продуктов убоя непромышленного изготовления (далее - туши и иные продукты убоя), санитарной обработки (уборки, мойки и дезинфекции), исключения перекрестной контаминации (загрязнения).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6. На убойных пунктах применяются и контролируются следующие процессы по убою и первичной переработке животных: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 xml:space="preserve">а) обездвиживание (оглушение) при режимах и способах, которые исключают возможность остановки сердца животного; обескровливание; нумерация одним и </w:t>
      </w:r>
      <w:r>
        <w:lastRenderedPageBreak/>
        <w:t>тем же номером туш, внутренних органов, голов (кроме голов овец) и шкур, а также емкостей с пищевой кровью; сбор крови на пищевые и технические цели; снятие шкур (с туш крупного рогатого скота и мелкого рогатого скота), шпарка, зачистка и опаливание шкуры или крупона (для свиней);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б) извлечение внутренних органов (нутровка); разделка туш; зачистка и туалет туш;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в) обработка и переработка побочного сырья (субпродуктов, кишечного сырья, жира-сырца, крови, кости, кожевенного и другого технического сырья);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г) проведение ветеринарно-санитарной экспертизы, ветеринарное клеймение туш и шкур и их взвешивание; охлаждение, замораживание и хранение туш и иных продуктов убоя непромышленного изготовления.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7. Боксы (места) для обездвиживания (оглушения) животных оборудуются на входе в помещения убоя.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8. При передвижении туш и иных продуктов убоя на подвижных линиях переработки животных исключается возможность соприкосновения их друг с другом, с полом и стенами.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9. Рабочие места для опорожнения желудков выделяются отдельно и отгораживаются перегородкой для снижения рисков загрязнения туш и иных продуктов убоя содержимым желудочно-кишечного тракта.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10. Обескровливание животных проводится не позднее чем через 1,5 - 3 минуты после обездвиживания (оглушения) животного. При обескровливании принимаются меры, предотвращающие загрязнение крови и туши животного, а также по обеспечению достаточной степени обескровливания туши технологически доступными методами.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11. Для сбора пищевой крови применяются полые ножи с резиновыми шлангами, конец которых опускается в сборники (фляги). На сборниках для крови указываются номера туш животных, от которых она собрана, присвоенные при прохождении ветеринарно-санитарной экспертизы.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12. При переработке свиней без съемки шкур туши подвергаются ошпариванию (вертикальным или горизонтальным способами) и опалке.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13. Опалочные отделения (места) оснащаются оборудованием и инструментарием для мойки, опаливания и зачистки конечностей.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 xml:space="preserve">14. Процесс извлечения из туш внутренних органов (нутровка) проводится не позднее 45 минут после обездвиживания (оглушения) животных. Не допускаются повреждения желудочно-кишечного тракта, загрязнения наружных и внутренних </w:t>
      </w:r>
      <w:r>
        <w:lastRenderedPageBreak/>
        <w:t>поверхностей туш.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 xml:space="preserve">На участках (местах) нутровки создаются условия для сбора и </w:t>
      </w:r>
      <w:proofErr w:type="gramStart"/>
      <w:r>
        <w:t>транспортировки</w:t>
      </w:r>
      <w:proofErr w:type="gramEnd"/>
      <w:r>
        <w:t xml:space="preserve"> ветеринарных конфискатов (туши, ее части и иные продукты убоя, признанные непригодными для пищевых целей по результатам проведения ветеринарно-санитарной экспертизы), удаления содержимого желудка (каныги), быстрой выемки внутренних органов, правильной разделки туш (не повреждая целостность стенок кишечника).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15. К рабочим местам по забеловке, съемке шкур, нутровке и зачистке туш осуществляется подача холодной и горячей воды.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16. Непищевые боенские отходы собираются в специальные закрывающиеся емкости, окрашенные в цвет, отличающийся от окраски другого оборудования, и имеющие надпись об их назначении.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17. В производственных помещениях (отделениях) убоя животных владельцами убойных пунктов оборудуются рабочие места и помещения для проведения ветеринарно-санитарной экспертизы голов, внутренних органов, туш и ветеринарного клеймения, на которых предусматриваются: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- дополнительное освещение;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- обеспечение горячей, холодной водой и дезинфицирующими растворами;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- сигнальная система для остановки процесса убоя при выявлении заразной (особо опасной) болезни &lt;1&gt;;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 xml:space="preserve">&lt;1&gt; </w:t>
      </w:r>
      <w:hyperlink r:id="rId7" w:history="1">
        <w:r>
          <w:rPr>
            <w:color w:val="0000FF"/>
          </w:rPr>
          <w:t>Перечень</w:t>
        </w:r>
      </w:hyperlink>
      <w:r>
        <w:t xml:space="preserve"> заразных, в том числе особо опасных, болезней животных, по которым могут устанавливаться ограничительные мероприятия (карантин), утвержденный приказом Минсельхоза России от 19 декабря 2011 г. N 476 (зарегистрирован Минюстом России 13 февраля 2012 г., регистрационный N 23206) (далее - заразная болезнь животных).</w:t>
      </w:r>
    </w:p>
    <w:p w:rsidR="001B7FC9" w:rsidRDefault="001B7FC9">
      <w:pPr>
        <w:pStyle w:val="ConsPlusNormal"/>
        <w:ind w:firstLine="540"/>
        <w:jc w:val="both"/>
      </w:pPr>
    </w:p>
    <w:p w:rsidR="001B7FC9" w:rsidRDefault="001B7FC9">
      <w:pPr>
        <w:pStyle w:val="ConsPlusNormal"/>
        <w:ind w:firstLine="540"/>
        <w:jc w:val="both"/>
      </w:pPr>
      <w:r>
        <w:t>- устройства для регистрации выявленных случаев заболеваний животных;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 xml:space="preserve">- емкости для </w:t>
      </w:r>
      <w:proofErr w:type="gramStart"/>
      <w:r>
        <w:t>ветеринарных</w:t>
      </w:r>
      <w:proofErr w:type="gramEnd"/>
      <w:r>
        <w:t xml:space="preserve"> конфискатов;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- стерилизаторы для инструментов;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- микроскоп биологический, комрессориум.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 xml:space="preserve">18. Перед камерой (отделением) охлаждения устанавливаются весы для взвешивания полученных в результате убоя и первичной переработки (обработки) </w:t>
      </w:r>
      <w:r>
        <w:lastRenderedPageBreak/>
        <w:t>туш и иных продуктов убоя.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19. Обработка субпродуктов осуществляется в отдельном помещении или на специально выделенных участках производственного помещения с соблюдением установленных сроков обработки субпродуктов: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- слизистых субпродуктов - не позднее 2 - 3 часов после убоя животных;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- остальных - не позднее 5 часов.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Обработанные и упакованные субпродукты направляются для охлаждения и замораживания в холодильные камеры.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20. Помещения, предназначенные для обработки кишок и их консервирования, обеспечиваются холодной и горячей водой, оборудуются специальными машинами для отжима кишок и их шлямовки, а также центрифугой для обработки слизистых продуктов. Осуществляются сбор и утилизация содержимого кишок (каныги) с учетом имеющихся рисков. Удаление содержимого из кишок осуществляется непосредственно после нутровки животных.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21. Шкуропосолочные помещения оборудуются столами для посола шкур, ларями для хранения соли и емкостями для засолки шкур. Отгрузка шкур осуществляется через выходы, предназначенные для технического сырья.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22. Туши и иные продукты убоя после проведения ветеринарно-санитарной экспертизы направляются для охлаждения и хранения в холодильные камеры и выпускаются из убойных пунктов при наличии ветеринарных сопроводительных документов.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23. На убойных пунктах в целях обеспечения безопасности туш и иных продуктов убоя проводится предубойный ветеринарный осмотр убойных животных и ветеринарно-санитарная экспертиза туш и иных продуктов убоя.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24. В случае</w:t>
      </w:r>
      <w:proofErr w:type="gramStart"/>
      <w:r>
        <w:t>,</w:t>
      </w:r>
      <w:proofErr w:type="gramEnd"/>
      <w:r>
        <w:t xml:space="preserve"> если среди животных, поступивших на убойные пункты, обнаружены больные животные, животные в состоянии агонии, животные, вынужденно убитые в ходе транспортировки, или трупы животных, а также если фактическое наличие животных не соответствует их количеству, указанному в ветеринарном сопроводительном документе, такие животные немедленно помещаются в карантинное отделение до установления диагноза или причин несоответствия.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25. Не допускается: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- направлять на убой не прошедших предубойную выдержку и предубойный ветеринарный осмотр животных, а также животных с навозными загрязнениями на кожных покровах;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lastRenderedPageBreak/>
        <w:t>- возвращать владельцам больных и (или) подозрительных в отношении заболевания животных, животных с травматическими повреждениями, а также трупы животных, обнаруженные при приемке;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- направлять трупы животных и ветеринарные конфискаты на полигоны твердых бытовых отходов.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26. Предубойный ветеринарный осмотр животных и ветеринарно-санитарная экспертиза туш и иных продуктов убоя осуществляются в целях определения безопасности в ветеринарно-санитарном отношении туш и иных продуктов убоя, а также в целях экстренного принятия своевременных ветеринарно-санитарных мер по обеспечению защиты населения от болезней, общих для человека и животных.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 xml:space="preserve">27. </w:t>
      </w:r>
      <w:proofErr w:type="gramStart"/>
      <w:r>
        <w:t>На убойных пунктах предубойный ветеринарный осмотр убойных животных, ветеринарно-санитарную экспертизу, ветеринарное клеймение туш и иных продуктов убоя, полученных от этих животных, шкур, а также выдачу и оформление ветеринарных сопроводительных документов осуществляют государственные ветеринарные специалисты органов и учреждений, входящих в систему государственной ветеринарной службы в соответствии с законодательством Российской Федерации в сфере ветеринарии (далее - ветеринарные специалисты).</w:t>
      </w:r>
      <w:proofErr w:type="gramEnd"/>
    </w:p>
    <w:p w:rsidR="001B7FC9" w:rsidRDefault="001B7FC9">
      <w:pPr>
        <w:pStyle w:val="ConsPlusNormal"/>
        <w:spacing w:before="280"/>
        <w:ind w:firstLine="540"/>
        <w:jc w:val="both"/>
      </w:pPr>
      <w:r>
        <w:t>28. Процедуры проведения предубойного ветеринарного осмотра убойных животных и ветеринарно-санитарной экспертизы туш и иных продуктов убоя, полученных в результате убоя от этих животных, ветеринарное клеймение, а также выдача ветеринарных сопроводительных документов осуществляются в соответствии с требованиями, установленными законодательством Российской Федерации в области ветеринарии.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29. Животные, поступающие для убоя на убойные пункты из других населенных пунктов, сопровождаются ветеринарными сопроводительными документами, в которых указываются сведения об их плановых диагностических исследованиях, благополучии по заразным болезням, последних сроках применения антибиотиков, гормональных, стимулирующих и других лекарственных препаратов, а также о сроках предубойной выдержки в хозяйстве.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30. При приемке и перед убоем на убойных пунктах животные подвергаются предубойному ветеринарному осмотру, в том числе поголовной или выборочной термометрии.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31. Предубойным ветеринарным осмотром оценивается общее состояние каждого животного, поступившего на убойный пункт, наличие у животных симптомов болезни или расстройства их общего состояния, способного сделать туши и иные продукты убоя непригодными для потребления человеком, а также опасными для человека, животных и окружающей среды.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 xml:space="preserve">32. На убойных пунктах по результатам предубойного ветеринарного осмотра </w:t>
      </w:r>
      <w:r>
        <w:lastRenderedPageBreak/>
        <w:t>животных ветеринарными специалистами указывается порядок направления животных на убой или их размещения в помещениях (открытых загонах) предубойной базы убойного пункта, а также устанавливается ветеринарное наблюдение за состоянием здоровья этих животных.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33. Животные направляются на убой из помещений (открытых загонов) для предубойного содержания в помещения для убоя с соблюдением очередности, установленной ветеринарными специалистами для обеспечения ритмичной работы по убою и предотвращения перекрестного заражения животных.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34. В случаях подозрения или выявления заразных болезней убойные животные, поступившие на убойный пункт, изолируются до постановки окончательного диагноза, предпринимаются экстренные ветеринарно-санитарные меры в соответствии с законодательством Российской Федерации в области ветеринарии.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35. Допущенные к убою животные направляются в помещение для убоя, где подлежат немедленному убою.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36. Свиные туши, а также туши конины подвергаются исследованию на трихинеллез.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37. До завершения ветеринарно-санитарной экспертизы не подлежат удалению из помещения для убоя туши и иные продукты убоя, кроме желудочно-кишечного тракта, шкур убойных животных, ног и ушей крупного рогатого скота, голов и ног овец и коз.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38. При выявлении заразных болезней животных после убоя на туши накладываются ветеринарные штампы, свидетельствующие о способе обезвреживания (обеззараживания), утилизации или уничтожения.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39. На убойных пунктах при выявлении в ходе проведения ветеринарно-санитарной экспертизы в туше и других продуктах убоя признаков патоморфологических изменений, характерных для заразных болезней животных, применяются меры в соответствии с законодательством Российской Федерации в области ветеринарии.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 xml:space="preserve">40. </w:t>
      </w:r>
      <w:proofErr w:type="gramStart"/>
      <w:r>
        <w:t xml:space="preserve">На убойных пунктах ветеринарными специалистами ведутся опись убойных животных, доставляемых на убойный пункт, журнал учета результатов предубойного ветеринарного осмотра убойных животных и ветеринарно-санитарной экспертизы туш и иных продуктов убоя на убойном пункте, а также журнал учета трихинеллоскопии на убойном пункте (рекомендуемые образцы приведены в </w:t>
      </w:r>
      <w:hyperlink w:anchor="P115" w:history="1">
        <w:r>
          <w:rPr>
            <w:color w:val="0000FF"/>
          </w:rPr>
          <w:t>приложениях N N 1</w:t>
        </w:r>
      </w:hyperlink>
      <w:r>
        <w:t xml:space="preserve"> - </w:t>
      </w:r>
      <w:hyperlink w:anchor="P254" w:history="1">
        <w:r>
          <w:rPr>
            <w:color w:val="0000FF"/>
          </w:rPr>
          <w:t>3</w:t>
        </w:r>
      </w:hyperlink>
      <w:r>
        <w:t xml:space="preserve"> к настоящим Правилам).</w:t>
      </w:r>
      <w:proofErr w:type="gramEnd"/>
    </w:p>
    <w:p w:rsidR="001B7FC9" w:rsidRDefault="001B7FC9">
      <w:pPr>
        <w:pStyle w:val="ConsPlusNormal"/>
        <w:spacing w:before="280"/>
        <w:ind w:firstLine="540"/>
        <w:jc w:val="both"/>
      </w:pPr>
      <w:r>
        <w:t xml:space="preserve">41. Ветеринарные конфискаты после разрешения ветеринарных специалистов удаляются из помещений для убоя в специально оборудованные контейнеры (с </w:t>
      </w:r>
      <w:r>
        <w:lastRenderedPageBreak/>
        <w:t>маркировкой - "утиль", "уничтожение").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42. На территории убойных пунктов удаление бытовых отходов из контейнеров проводится при их накоплении не более чем на 2/3 емкости, но не реже одного раза в день, с последующей дезинфекцией контейнеров и площадки, на которой они расположены. Для обработки контейнеров и других емкостей для сбора бытовых отходов, хранения уборочного инвентаря по уборке территории выделяются отдельные оборудованные площадки или санитарные посты.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 xml:space="preserve">43. </w:t>
      </w:r>
      <w:proofErr w:type="gramStart"/>
      <w:r>
        <w:t>По окончанию рабочей смены, а также при выявлении заразных, в том числе особо опасных, болезней животных, оборудование, полы, панели, стены, стоки, столы, вешала, крючки, напольный транспорт, емкости подвергаются очистке, мойке и дезинфекции.</w:t>
      </w:r>
      <w:proofErr w:type="gramEnd"/>
    </w:p>
    <w:p w:rsidR="001B7FC9" w:rsidRDefault="001B7FC9">
      <w:pPr>
        <w:pStyle w:val="ConsPlusNormal"/>
        <w:spacing w:before="280"/>
        <w:ind w:firstLine="540"/>
        <w:jc w:val="both"/>
      </w:pPr>
      <w:r>
        <w:t>44. Средства для проведения дезинфекции, а также моющие и чистящие средства, применяемые на убойном пункте, используются и хранятся в помещениях, запирающихся на ключ.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45. Мойка и дезинфекции мелкого инвентаря в производственных помещениях убоя и первичной переработки осуществляются в трех секционных ваннах с подводкой горячей и холодной воды и емкостями, наполненными дезраствором. Для мойки и дезинфекции фартуков и нарукавников используются специальные промаркированные емкости.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46. В производственных и вспомогательных помещениях на территории убойных пунктов не допускается наличие грызунов и насекомых.</w:t>
      </w:r>
    </w:p>
    <w:p w:rsidR="001B7FC9" w:rsidRDefault="001B7FC9">
      <w:pPr>
        <w:pStyle w:val="ConsPlusNormal"/>
        <w:ind w:firstLine="540"/>
        <w:jc w:val="both"/>
      </w:pPr>
    </w:p>
    <w:p w:rsidR="001B7FC9" w:rsidRDefault="001B7FC9">
      <w:pPr>
        <w:pStyle w:val="ConsPlusNormal"/>
        <w:ind w:firstLine="540"/>
        <w:jc w:val="both"/>
      </w:pPr>
    </w:p>
    <w:p w:rsidR="001B7FC9" w:rsidRDefault="001B7FC9">
      <w:pPr>
        <w:pStyle w:val="ConsPlusNormal"/>
        <w:ind w:firstLine="540"/>
        <w:jc w:val="both"/>
      </w:pPr>
    </w:p>
    <w:p w:rsidR="001B7FC9" w:rsidRDefault="001B7FC9">
      <w:pPr>
        <w:pStyle w:val="ConsPlusNormal"/>
        <w:ind w:firstLine="540"/>
        <w:jc w:val="both"/>
      </w:pPr>
    </w:p>
    <w:p w:rsidR="001B7FC9" w:rsidRDefault="001B7FC9">
      <w:pPr>
        <w:pStyle w:val="ConsPlusNormal"/>
        <w:ind w:firstLine="540"/>
        <w:jc w:val="both"/>
      </w:pPr>
    </w:p>
    <w:p w:rsidR="001B7FC9" w:rsidRDefault="001B7FC9">
      <w:pPr>
        <w:pStyle w:val="ConsPlusNormal"/>
        <w:jc w:val="right"/>
        <w:outlineLvl w:val="1"/>
      </w:pPr>
      <w:r>
        <w:t>Приложение N 1</w:t>
      </w:r>
    </w:p>
    <w:p w:rsidR="001B7FC9" w:rsidRDefault="001B7FC9">
      <w:pPr>
        <w:pStyle w:val="ConsPlusNormal"/>
        <w:jc w:val="right"/>
      </w:pPr>
      <w:r>
        <w:t>к Правилам в области ветеринарии</w:t>
      </w:r>
    </w:p>
    <w:p w:rsidR="001B7FC9" w:rsidRDefault="001B7FC9">
      <w:pPr>
        <w:pStyle w:val="ConsPlusNormal"/>
        <w:jc w:val="right"/>
      </w:pPr>
      <w:r>
        <w:t xml:space="preserve">при убое животных и </w:t>
      </w:r>
      <w:proofErr w:type="gramStart"/>
      <w:r>
        <w:t>первичной</w:t>
      </w:r>
      <w:proofErr w:type="gramEnd"/>
    </w:p>
    <w:p w:rsidR="001B7FC9" w:rsidRDefault="001B7FC9">
      <w:pPr>
        <w:pStyle w:val="ConsPlusNormal"/>
        <w:jc w:val="right"/>
      </w:pPr>
      <w:r>
        <w:t>переработке мяса и иных продуктов</w:t>
      </w:r>
    </w:p>
    <w:p w:rsidR="001B7FC9" w:rsidRDefault="001B7FC9">
      <w:pPr>
        <w:pStyle w:val="ConsPlusNormal"/>
        <w:jc w:val="right"/>
      </w:pPr>
      <w:r>
        <w:t>убоя непромышленного изготовления</w:t>
      </w:r>
    </w:p>
    <w:p w:rsidR="001B7FC9" w:rsidRDefault="001B7FC9">
      <w:pPr>
        <w:pStyle w:val="ConsPlusNormal"/>
        <w:jc w:val="right"/>
      </w:pPr>
      <w:r>
        <w:t xml:space="preserve">на убойных пунктах </w:t>
      </w:r>
      <w:proofErr w:type="gramStart"/>
      <w:r>
        <w:t>средней</w:t>
      </w:r>
      <w:proofErr w:type="gramEnd"/>
    </w:p>
    <w:p w:rsidR="001B7FC9" w:rsidRDefault="001B7FC9">
      <w:pPr>
        <w:pStyle w:val="ConsPlusNormal"/>
        <w:jc w:val="right"/>
      </w:pPr>
      <w:r>
        <w:t>и малой мощности</w:t>
      </w:r>
    </w:p>
    <w:p w:rsidR="001B7FC9" w:rsidRDefault="001B7FC9">
      <w:pPr>
        <w:pStyle w:val="ConsPlusNormal"/>
        <w:ind w:firstLine="540"/>
        <w:jc w:val="both"/>
      </w:pPr>
    </w:p>
    <w:p w:rsidR="001B7FC9" w:rsidRDefault="001B7FC9">
      <w:pPr>
        <w:pStyle w:val="ConsPlusNormal"/>
        <w:jc w:val="right"/>
      </w:pPr>
      <w:r>
        <w:t>Рекомендуемый образец</w:t>
      </w:r>
    </w:p>
    <w:p w:rsidR="001B7FC9" w:rsidRDefault="001B7FC9">
      <w:pPr>
        <w:pStyle w:val="ConsPlusNormal"/>
        <w:jc w:val="center"/>
      </w:pPr>
    </w:p>
    <w:p w:rsidR="001B7FC9" w:rsidRDefault="001B7FC9">
      <w:pPr>
        <w:pStyle w:val="ConsPlusNonformat"/>
        <w:jc w:val="both"/>
      </w:pPr>
      <w:bookmarkStart w:id="1" w:name="P115"/>
      <w:bookmarkEnd w:id="1"/>
      <w:r>
        <w:t xml:space="preserve">                                   ОПИСЬ</w:t>
      </w:r>
    </w:p>
    <w:p w:rsidR="001B7FC9" w:rsidRDefault="001B7FC9">
      <w:pPr>
        <w:pStyle w:val="ConsPlusNonformat"/>
        <w:jc w:val="both"/>
      </w:pPr>
      <w:r>
        <w:t xml:space="preserve">              убойных животных, доставляемых на убойный пункт</w:t>
      </w:r>
    </w:p>
    <w:p w:rsidR="001B7FC9" w:rsidRDefault="001B7FC9">
      <w:pPr>
        <w:pStyle w:val="ConsPlusNonformat"/>
        <w:jc w:val="both"/>
      </w:pPr>
      <w:r>
        <w:t xml:space="preserve">                         от "__" _________ 20__ г.</w:t>
      </w:r>
    </w:p>
    <w:p w:rsidR="001B7FC9" w:rsidRDefault="001B7FC9">
      <w:pPr>
        <w:pStyle w:val="ConsPlusNonformat"/>
        <w:jc w:val="both"/>
      </w:pPr>
    </w:p>
    <w:p w:rsidR="001B7FC9" w:rsidRDefault="001B7FC9">
      <w:pPr>
        <w:pStyle w:val="ConsPlusNonformat"/>
        <w:jc w:val="both"/>
      </w:pPr>
      <w:r>
        <w:t>___________________________________________________________________________</w:t>
      </w:r>
    </w:p>
    <w:p w:rsidR="001B7FC9" w:rsidRDefault="001B7FC9">
      <w:pPr>
        <w:pStyle w:val="ConsPlusNonformat"/>
        <w:jc w:val="both"/>
      </w:pPr>
      <w:r>
        <w:t xml:space="preserve">                  Ф.И.О. владельца животных (гражданина)</w:t>
      </w:r>
    </w:p>
    <w:p w:rsidR="001B7FC9" w:rsidRDefault="001B7FC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1B7FC9" w:rsidRDefault="001B7FC9">
      <w:pPr>
        <w:pStyle w:val="ConsPlusNonformat"/>
        <w:jc w:val="both"/>
      </w:pPr>
      <w:r>
        <w:t xml:space="preserve">                      Адрес места жительства, телефон</w:t>
      </w:r>
    </w:p>
    <w:p w:rsidR="001B7FC9" w:rsidRDefault="001B7FC9">
      <w:pPr>
        <w:pStyle w:val="ConsPlusNonformat"/>
        <w:jc w:val="both"/>
      </w:pPr>
    </w:p>
    <w:p w:rsidR="001B7FC9" w:rsidRDefault="001B7FC9">
      <w:pPr>
        <w:pStyle w:val="ConsPlusNonformat"/>
        <w:jc w:val="both"/>
      </w:pPr>
      <w:r>
        <w:t xml:space="preserve">    Направляются на убой на ___________________________ следующие животные:</w:t>
      </w:r>
    </w:p>
    <w:p w:rsidR="001B7FC9" w:rsidRDefault="001B7FC9">
      <w:pPr>
        <w:pStyle w:val="ConsPlusNonformat"/>
        <w:jc w:val="both"/>
      </w:pPr>
      <w:r>
        <w:t xml:space="preserve">                               наименование </w:t>
      </w:r>
      <w:proofErr w:type="gramStart"/>
      <w:r>
        <w:t>убойного</w:t>
      </w:r>
      <w:proofErr w:type="gramEnd"/>
    </w:p>
    <w:p w:rsidR="001B7FC9" w:rsidRDefault="001B7FC9">
      <w:pPr>
        <w:pStyle w:val="ConsPlusNonformat"/>
        <w:jc w:val="both"/>
      </w:pPr>
      <w:r>
        <w:t xml:space="preserve">                                       пункта</w:t>
      </w:r>
    </w:p>
    <w:p w:rsidR="001B7FC9" w:rsidRDefault="001B7FC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25"/>
        <w:gridCol w:w="4932"/>
      </w:tblGrid>
      <w:tr w:rsidR="001B7FC9">
        <w:tc>
          <w:tcPr>
            <w:tcW w:w="624" w:type="dxa"/>
          </w:tcPr>
          <w:p w:rsidR="001B7FC9" w:rsidRDefault="001B7FC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25" w:type="dxa"/>
          </w:tcPr>
          <w:p w:rsidR="001B7FC9" w:rsidRDefault="001B7FC9">
            <w:pPr>
              <w:pStyle w:val="ConsPlusNormal"/>
              <w:jc w:val="center"/>
            </w:pPr>
            <w:r>
              <w:t>Вид животного</w:t>
            </w:r>
          </w:p>
        </w:tc>
        <w:tc>
          <w:tcPr>
            <w:tcW w:w="4932" w:type="dxa"/>
          </w:tcPr>
          <w:p w:rsidR="001B7FC9" w:rsidRDefault="001B7FC9">
            <w:pPr>
              <w:pStyle w:val="ConsPlusNormal"/>
              <w:jc w:val="center"/>
            </w:pPr>
            <w:r>
              <w:t>номер (кличка) животного</w:t>
            </w:r>
          </w:p>
        </w:tc>
      </w:tr>
      <w:tr w:rsidR="001B7FC9">
        <w:tc>
          <w:tcPr>
            <w:tcW w:w="624" w:type="dxa"/>
          </w:tcPr>
          <w:p w:rsidR="001B7FC9" w:rsidRDefault="001B7F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1B7FC9" w:rsidRDefault="001B7F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32" w:type="dxa"/>
          </w:tcPr>
          <w:p w:rsidR="001B7FC9" w:rsidRDefault="001B7FC9">
            <w:pPr>
              <w:pStyle w:val="ConsPlusNormal"/>
              <w:jc w:val="center"/>
            </w:pPr>
            <w:r>
              <w:t>3</w:t>
            </w:r>
          </w:p>
        </w:tc>
      </w:tr>
      <w:tr w:rsidR="001B7FC9">
        <w:tc>
          <w:tcPr>
            <w:tcW w:w="624" w:type="dxa"/>
          </w:tcPr>
          <w:p w:rsidR="001B7FC9" w:rsidRDefault="001B7FC9">
            <w:pPr>
              <w:pStyle w:val="ConsPlusNormal"/>
            </w:pPr>
          </w:p>
        </w:tc>
        <w:tc>
          <w:tcPr>
            <w:tcW w:w="4025" w:type="dxa"/>
          </w:tcPr>
          <w:p w:rsidR="001B7FC9" w:rsidRDefault="001B7FC9">
            <w:pPr>
              <w:pStyle w:val="ConsPlusNormal"/>
            </w:pPr>
          </w:p>
        </w:tc>
        <w:tc>
          <w:tcPr>
            <w:tcW w:w="4932" w:type="dxa"/>
          </w:tcPr>
          <w:p w:rsidR="001B7FC9" w:rsidRDefault="001B7FC9">
            <w:pPr>
              <w:pStyle w:val="ConsPlusNormal"/>
            </w:pPr>
          </w:p>
        </w:tc>
      </w:tr>
      <w:tr w:rsidR="001B7FC9">
        <w:tc>
          <w:tcPr>
            <w:tcW w:w="624" w:type="dxa"/>
          </w:tcPr>
          <w:p w:rsidR="001B7FC9" w:rsidRDefault="001B7FC9">
            <w:pPr>
              <w:pStyle w:val="ConsPlusNormal"/>
            </w:pPr>
          </w:p>
        </w:tc>
        <w:tc>
          <w:tcPr>
            <w:tcW w:w="4025" w:type="dxa"/>
          </w:tcPr>
          <w:p w:rsidR="001B7FC9" w:rsidRDefault="001B7FC9">
            <w:pPr>
              <w:pStyle w:val="ConsPlusNormal"/>
            </w:pPr>
          </w:p>
        </w:tc>
        <w:tc>
          <w:tcPr>
            <w:tcW w:w="4932" w:type="dxa"/>
          </w:tcPr>
          <w:p w:rsidR="001B7FC9" w:rsidRDefault="001B7FC9">
            <w:pPr>
              <w:pStyle w:val="ConsPlusNormal"/>
            </w:pPr>
          </w:p>
        </w:tc>
      </w:tr>
      <w:tr w:rsidR="001B7FC9">
        <w:tc>
          <w:tcPr>
            <w:tcW w:w="624" w:type="dxa"/>
          </w:tcPr>
          <w:p w:rsidR="001B7FC9" w:rsidRDefault="001B7FC9">
            <w:pPr>
              <w:pStyle w:val="ConsPlusNormal"/>
            </w:pPr>
          </w:p>
        </w:tc>
        <w:tc>
          <w:tcPr>
            <w:tcW w:w="4025" w:type="dxa"/>
          </w:tcPr>
          <w:p w:rsidR="001B7FC9" w:rsidRDefault="001B7FC9">
            <w:pPr>
              <w:pStyle w:val="ConsPlusNormal"/>
            </w:pPr>
          </w:p>
        </w:tc>
        <w:tc>
          <w:tcPr>
            <w:tcW w:w="4932" w:type="dxa"/>
          </w:tcPr>
          <w:p w:rsidR="001B7FC9" w:rsidRDefault="001B7FC9">
            <w:pPr>
              <w:pStyle w:val="ConsPlusNormal"/>
            </w:pPr>
          </w:p>
        </w:tc>
      </w:tr>
      <w:tr w:rsidR="001B7FC9">
        <w:tc>
          <w:tcPr>
            <w:tcW w:w="624" w:type="dxa"/>
          </w:tcPr>
          <w:p w:rsidR="001B7FC9" w:rsidRDefault="001B7FC9">
            <w:pPr>
              <w:pStyle w:val="ConsPlusNormal"/>
            </w:pPr>
          </w:p>
        </w:tc>
        <w:tc>
          <w:tcPr>
            <w:tcW w:w="4025" w:type="dxa"/>
          </w:tcPr>
          <w:p w:rsidR="001B7FC9" w:rsidRDefault="001B7FC9">
            <w:pPr>
              <w:pStyle w:val="ConsPlusNormal"/>
            </w:pPr>
          </w:p>
        </w:tc>
        <w:tc>
          <w:tcPr>
            <w:tcW w:w="4932" w:type="dxa"/>
          </w:tcPr>
          <w:p w:rsidR="001B7FC9" w:rsidRDefault="001B7FC9">
            <w:pPr>
              <w:pStyle w:val="ConsPlusNormal"/>
            </w:pPr>
          </w:p>
        </w:tc>
      </w:tr>
      <w:tr w:rsidR="001B7FC9">
        <w:tc>
          <w:tcPr>
            <w:tcW w:w="624" w:type="dxa"/>
          </w:tcPr>
          <w:p w:rsidR="001B7FC9" w:rsidRDefault="001B7FC9">
            <w:pPr>
              <w:pStyle w:val="ConsPlusNormal"/>
            </w:pPr>
          </w:p>
        </w:tc>
        <w:tc>
          <w:tcPr>
            <w:tcW w:w="4025" w:type="dxa"/>
          </w:tcPr>
          <w:p w:rsidR="001B7FC9" w:rsidRDefault="001B7FC9">
            <w:pPr>
              <w:pStyle w:val="ConsPlusNormal"/>
            </w:pPr>
          </w:p>
        </w:tc>
        <w:tc>
          <w:tcPr>
            <w:tcW w:w="4932" w:type="dxa"/>
          </w:tcPr>
          <w:p w:rsidR="001B7FC9" w:rsidRDefault="001B7FC9">
            <w:pPr>
              <w:pStyle w:val="ConsPlusNormal"/>
            </w:pPr>
          </w:p>
        </w:tc>
      </w:tr>
      <w:tr w:rsidR="001B7FC9">
        <w:tc>
          <w:tcPr>
            <w:tcW w:w="624" w:type="dxa"/>
          </w:tcPr>
          <w:p w:rsidR="001B7FC9" w:rsidRDefault="001B7FC9">
            <w:pPr>
              <w:pStyle w:val="ConsPlusNormal"/>
            </w:pPr>
          </w:p>
        </w:tc>
        <w:tc>
          <w:tcPr>
            <w:tcW w:w="4025" w:type="dxa"/>
          </w:tcPr>
          <w:p w:rsidR="001B7FC9" w:rsidRDefault="001B7FC9">
            <w:pPr>
              <w:pStyle w:val="ConsPlusNormal"/>
            </w:pPr>
          </w:p>
        </w:tc>
        <w:tc>
          <w:tcPr>
            <w:tcW w:w="4932" w:type="dxa"/>
          </w:tcPr>
          <w:p w:rsidR="001B7FC9" w:rsidRDefault="001B7FC9">
            <w:pPr>
              <w:pStyle w:val="ConsPlusNormal"/>
            </w:pPr>
          </w:p>
        </w:tc>
      </w:tr>
      <w:tr w:rsidR="001B7FC9">
        <w:tc>
          <w:tcPr>
            <w:tcW w:w="624" w:type="dxa"/>
          </w:tcPr>
          <w:p w:rsidR="001B7FC9" w:rsidRDefault="001B7FC9">
            <w:pPr>
              <w:pStyle w:val="ConsPlusNormal"/>
            </w:pPr>
          </w:p>
        </w:tc>
        <w:tc>
          <w:tcPr>
            <w:tcW w:w="4025" w:type="dxa"/>
          </w:tcPr>
          <w:p w:rsidR="001B7FC9" w:rsidRDefault="001B7FC9">
            <w:pPr>
              <w:pStyle w:val="ConsPlusNormal"/>
            </w:pPr>
          </w:p>
        </w:tc>
        <w:tc>
          <w:tcPr>
            <w:tcW w:w="4932" w:type="dxa"/>
          </w:tcPr>
          <w:p w:rsidR="001B7FC9" w:rsidRDefault="001B7FC9">
            <w:pPr>
              <w:pStyle w:val="ConsPlusNormal"/>
            </w:pPr>
          </w:p>
        </w:tc>
      </w:tr>
      <w:tr w:rsidR="001B7FC9">
        <w:tc>
          <w:tcPr>
            <w:tcW w:w="624" w:type="dxa"/>
          </w:tcPr>
          <w:p w:rsidR="001B7FC9" w:rsidRDefault="001B7FC9">
            <w:pPr>
              <w:pStyle w:val="ConsPlusNormal"/>
            </w:pPr>
          </w:p>
        </w:tc>
        <w:tc>
          <w:tcPr>
            <w:tcW w:w="4025" w:type="dxa"/>
          </w:tcPr>
          <w:p w:rsidR="001B7FC9" w:rsidRDefault="001B7FC9">
            <w:pPr>
              <w:pStyle w:val="ConsPlusNormal"/>
            </w:pPr>
          </w:p>
        </w:tc>
        <w:tc>
          <w:tcPr>
            <w:tcW w:w="4932" w:type="dxa"/>
          </w:tcPr>
          <w:p w:rsidR="001B7FC9" w:rsidRDefault="001B7FC9">
            <w:pPr>
              <w:pStyle w:val="ConsPlusNormal"/>
            </w:pPr>
          </w:p>
        </w:tc>
      </w:tr>
    </w:tbl>
    <w:p w:rsidR="001B7FC9" w:rsidRDefault="001B7FC9">
      <w:pPr>
        <w:pStyle w:val="ConsPlusNormal"/>
        <w:jc w:val="both"/>
      </w:pPr>
    </w:p>
    <w:p w:rsidR="001B7FC9" w:rsidRDefault="001B7FC9">
      <w:pPr>
        <w:pStyle w:val="ConsPlusCell"/>
        <w:jc w:val="both"/>
      </w:pPr>
      <w:r>
        <w:t xml:space="preserve">    Подпись                                                       Дата</w:t>
      </w:r>
    </w:p>
    <w:p w:rsidR="001B7FC9" w:rsidRDefault="001B7FC9">
      <w:pPr>
        <w:pStyle w:val="ConsPlusNormal"/>
        <w:ind w:firstLine="540"/>
        <w:jc w:val="both"/>
      </w:pPr>
    </w:p>
    <w:p w:rsidR="001B7FC9" w:rsidRDefault="001B7FC9">
      <w:pPr>
        <w:pStyle w:val="ConsPlusNormal"/>
        <w:ind w:firstLine="540"/>
        <w:jc w:val="both"/>
      </w:pPr>
      <w:r>
        <w:t>Примечание: В графе 3 указывается номер животного (при наличии) и (или) кличка.</w:t>
      </w:r>
    </w:p>
    <w:p w:rsidR="001B7FC9" w:rsidRDefault="001B7FC9">
      <w:pPr>
        <w:pStyle w:val="ConsPlusNormal"/>
        <w:ind w:firstLine="540"/>
        <w:jc w:val="both"/>
      </w:pPr>
    </w:p>
    <w:p w:rsidR="001B7FC9" w:rsidRDefault="001B7FC9">
      <w:pPr>
        <w:pStyle w:val="ConsPlusNormal"/>
        <w:ind w:firstLine="540"/>
        <w:jc w:val="both"/>
      </w:pPr>
    </w:p>
    <w:p w:rsidR="001B7FC9" w:rsidRDefault="001B7FC9">
      <w:pPr>
        <w:pStyle w:val="ConsPlusNormal"/>
        <w:ind w:firstLine="540"/>
        <w:jc w:val="both"/>
      </w:pPr>
    </w:p>
    <w:p w:rsidR="001B7FC9" w:rsidRDefault="001B7FC9">
      <w:pPr>
        <w:pStyle w:val="ConsPlusNormal"/>
        <w:ind w:firstLine="540"/>
        <w:jc w:val="both"/>
      </w:pPr>
    </w:p>
    <w:p w:rsidR="001B7FC9" w:rsidRDefault="001B7FC9">
      <w:pPr>
        <w:pStyle w:val="ConsPlusNormal"/>
        <w:ind w:firstLine="540"/>
        <w:jc w:val="both"/>
      </w:pPr>
    </w:p>
    <w:p w:rsidR="001B7FC9" w:rsidRDefault="001B7FC9">
      <w:pPr>
        <w:pStyle w:val="ConsPlusNormal"/>
        <w:jc w:val="right"/>
        <w:outlineLvl w:val="1"/>
      </w:pPr>
      <w:r>
        <w:t>Приложение N 2</w:t>
      </w:r>
    </w:p>
    <w:p w:rsidR="001B7FC9" w:rsidRDefault="001B7FC9">
      <w:pPr>
        <w:pStyle w:val="ConsPlusNormal"/>
        <w:jc w:val="right"/>
      </w:pPr>
      <w:r>
        <w:t>к Правилам в области ветеринарии</w:t>
      </w:r>
    </w:p>
    <w:p w:rsidR="001B7FC9" w:rsidRDefault="001B7FC9">
      <w:pPr>
        <w:pStyle w:val="ConsPlusNormal"/>
        <w:jc w:val="right"/>
      </w:pPr>
      <w:r>
        <w:t xml:space="preserve">при убое животных и </w:t>
      </w:r>
      <w:proofErr w:type="gramStart"/>
      <w:r>
        <w:t>первичной</w:t>
      </w:r>
      <w:proofErr w:type="gramEnd"/>
    </w:p>
    <w:p w:rsidR="001B7FC9" w:rsidRDefault="001B7FC9">
      <w:pPr>
        <w:pStyle w:val="ConsPlusNormal"/>
        <w:jc w:val="right"/>
      </w:pPr>
      <w:r>
        <w:t>переработке мяса и иных продуктов</w:t>
      </w:r>
    </w:p>
    <w:p w:rsidR="001B7FC9" w:rsidRDefault="001B7FC9">
      <w:pPr>
        <w:pStyle w:val="ConsPlusNormal"/>
        <w:jc w:val="right"/>
      </w:pPr>
      <w:r>
        <w:t>убоя непромышленного изготовления</w:t>
      </w:r>
    </w:p>
    <w:p w:rsidR="001B7FC9" w:rsidRDefault="001B7FC9">
      <w:pPr>
        <w:pStyle w:val="ConsPlusNormal"/>
        <w:jc w:val="right"/>
      </w:pPr>
      <w:r>
        <w:t xml:space="preserve">на убойных пунктах </w:t>
      </w:r>
      <w:proofErr w:type="gramStart"/>
      <w:r>
        <w:t>средней</w:t>
      </w:r>
      <w:proofErr w:type="gramEnd"/>
    </w:p>
    <w:p w:rsidR="001B7FC9" w:rsidRDefault="001B7FC9">
      <w:pPr>
        <w:pStyle w:val="ConsPlusNormal"/>
        <w:jc w:val="right"/>
      </w:pPr>
      <w:r>
        <w:t>и малой мощности</w:t>
      </w:r>
    </w:p>
    <w:p w:rsidR="001B7FC9" w:rsidRDefault="001B7FC9">
      <w:pPr>
        <w:pStyle w:val="ConsPlusNormal"/>
        <w:ind w:firstLine="540"/>
        <w:jc w:val="both"/>
      </w:pPr>
    </w:p>
    <w:p w:rsidR="001B7FC9" w:rsidRDefault="001B7FC9">
      <w:pPr>
        <w:pStyle w:val="ConsPlusNormal"/>
        <w:jc w:val="right"/>
      </w:pPr>
      <w:r>
        <w:t>Рекомендуемый образец</w:t>
      </w:r>
    </w:p>
    <w:p w:rsidR="001B7FC9" w:rsidRDefault="001B7FC9">
      <w:pPr>
        <w:pStyle w:val="ConsPlusNormal"/>
        <w:ind w:firstLine="540"/>
        <w:jc w:val="both"/>
      </w:pPr>
    </w:p>
    <w:p w:rsidR="001B7FC9" w:rsidRDefault="001B7FC9">
      <w:pPr>
        <w:pStyle w:val="ConsPlusNormal"/>
        <w:jc w:val="center"/>
      </w:pPr>
      <w:r>
        <w:t>Журнал</w:t>
      </w:r>
    </w:p>
    <w:p w:rsidR="001B7FC9" w:rsidRDefault="001B7FC9">
      <w:pPr>
        <w:pStyle w:val="ConsPlusNormal"/>
        <w:jc w:val="center"/>
      </w:pPr>
      <w:r>
        <w:t>учета результатов предубойного ветеринарного осмотра</w:t>
      </w:r>
    </w:p>
    <w:p w:rsidR="001B7FC9" w:rsidRDefault="001B7FC9">
      <w:pPr>
        <w:pStyle w:val="ConsPlusNormal"/>
        <w:jc w:val="center"/>
      </w:pPr>
      <w:r>
        <w:lastRenderedPageBreak/>
        <w:t>убойных животных и ветеринарно-санитарной экспертизы мяса</w:t>
      </w:r>
    </w:p>
    <w:p w:rsidR="001B7FC9" w:rsidRDefault="001B7FC9">
      <w:pPr>
        <w:pStyle w:val="ConsPlusNormal"/>
        <w:jc w:val="center"/>
      </w:pPr>
      <w:r>
        <w:t>и другого мясного сырья на убойном пункте</w:t>
      </w:r>
    </w:p>
    <w:p w:rsidR="001B7FC9" w:rsidRDefault="001B7FC9">
      <w:pPr>
        <w:pStyle w:val="ConsPlusNormal"/>
        <w:ind w:firstLine="540"/>
        <w:jc w:val="both"/>
      </w:pPr>
    </w:p>
    <w:p w:rsidR="001B7FC9" w:rsidRDefault="001B7FC9">
      <w:pPr>
        <w:pStyle w:val="ConsPlusNormal"/>
        <w:ind w:firstLine="540"/>
        <w:jc w:val="both"/>
        <w:outlineLvl w:val="2"/>
      </w:pPr>
      <w:r>
        <w:t>(Четная страница)</w:t>
      </w:r>
    </w:p>
    <w:p w:rsidR="001B7FC9" w:rsidRDefault="001B7FC9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77"/>
        <w:gridCol w:w="1077"/>
        <w:gridCol w:w="964"/>
        <w:gridCol w:w="1361"/>
        <w:gridCol w:w="1587"/>
        <w:gridCol w:w="1613"/>
        <w:gridCol w:w="1361"/>
      </w:tblGrid>
      <w:tr w:rsidR="001B7FC9">
        <w:tc>
          <w:tcPr>
            <w:tcW w:w="567" w:type="dxa"/>
            <w:vMerge w:val="restart"/>
          </w:tcPr>
          <w:p w:rsidR="001B7FC9" w:rsidRDefault="001B7FC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77" w:type="dxa"/>
            <w:vMerge w:val="restart"/>
          </w:tcPr>
          <w:p w:rsidR="001B7FC9" w:rsidRDefault="001B7FC9">
            <w:pPr>
              <w:pStyle w:val="ConsPlusNormal"/>
              <w:jc w:val="center"/>
            </w:pPr>
            <w:r>
              <w:t>Дата поступления животных</w:t>
            </w:r>
          </w:p>
        </w:tc>
        <w:tc>
          <w:tcPr>
            <w:tcW w:w="1077" w:type="dxa"/>
            <w:vMerge w:val="restart"/>
          </w:tcPr>
          <w:p w:rsidR="001B7FC9" w:rsidRDefault="001B7FC9">
            <w:pPr>
              <w:pStyle w:val="ConsPlusNormal"/>
              <w:jc w:val="center"/>
            </w:pPr>
            <w:r>
              <w:t>Вид животных</w:t>
            </w:r>
          </w:p>
        </w:tc>
        <w:tc>
          <w:tcPr>
            <w:tcW w:w="964" w:type="dxa"/>
            <w:vMerge w:val="restart"/>
          </w:tcPr>
          <w:p w:rsidR="001B7FC9" w:rsidRDefault="001B7FC9">
            <w:pPr>
              <w:pStyle w:val="ConsPlusNormal"/>
              <w:jc w:val="center"/>
            </w:pPr>
            <w:r>
              <w:t>Количество голов</w:t>
            </w:r>
          </w:p>
        </w:tc>
        <w:tc>
          <w:tcPr>
            <w:tcW w:w="1361" w:type="dxa"/>
            <w:vMerge w:val="restart"/>
          </w:tcPr>
          <w:p w:rsidR="001B7FC9" w:rsidRDefault="001B7FC9">
            <w:pPr>
              <w:pStyle w:val="ConsPlusNormal"/>
              <w:jc w:val="center"/>
            </w:pPr>
            <w:r>
              <w:t>Фамилия и адрес владельца животных</w:t>
            </w:r>
          </w:p>
        </w:tc>
        <w:tc>
          <w:tcPr>
            <w:tcW w:w="1587" w:type="dxa"/>
            <w:vMerge w:val="restart"/>
          </w:tcPr>
          <w:p w:rsidR="001B7FC9" w:rsidRDefault="001B7FC9">
            <w:pPr>
              <w:pStyle w:val="ConsPlusNormal"/>
              <w:jc w:val="center"/>
            </w:pPr>
            <w:r>
              <w:t>Номер и дата сопроводительного ветеринарного документа</w:t>
            </w:r>
          </w:p>
        </w:tc>
        <w:tc>
          <w:tcPr>
            <w:tcW w:w="2974" w:type="dxa"/>
            <w:gridSpan w:val="2"/>
          </w:tcPr>
          <w:p w:rsidR="001B7FC9" w:rsidRDefault="001B7FC9">
            <w:pPr>
              <w:pStyle w:val="ConsPlusNormal"/>
              <w:jc w:val="center"/>
            </w:pPr>
            <w:r>
              <w:t>Результаты предубойного ветеринарного осмотра</w:t>
            </w:r>
          </w:p>
        </w:tc>
      </w:tr>
      <w:tr w:rsidR="001B7FC9">
        <w:tc>
          <w:tcPr>
            <w:tcW w:w="567" w:type="dxa"/>
            <w:vMerge/>
          </w:tcPr>
          <w:p w:rsidR="001B7FC9" w:rsidRDefault="001B7FC9"/>
        </w:tc>
        <w:tc>
          <w:tcPr>
            <w:tcW w:w="1077" w:type="dxa"/>
            <w:vMerge/>
          </w:tcPr>
          <w:p w:rsidR="001B7FC9" w:rsidRDefault="001B7FC9"/>
        </w:tc>
        <w:tc>
          <w:tcPr>
            <w:tcW w:w="1077" w:type="dxa"/>
            <w:vMerge/>
          </w:tcPr>
          <w:p w:rsidR="001B7FC9" w:rsidRDefault="001B7FC9"/>
        </w:tc>
        <w:tc>
          <w:tcPr>
            <w:tcW w:w="964" w:type="dxa"/>
            <w:vMerge/>
          </w:tcPr>
          <w:p w:rsidR="001B7FC9" w:rsidRDefault="001B7FC9"/>
        </w:tc>
        <w:tc>
          <w:tcPr>
            <w:tcW w:w="1361" w:type="dxa"/>
            <w:vMerge/>
          </w:tcPr>
          <w:p w:rsidR="001B7FC9" w:rsidRDefault="001B7FC9"/>
        </w:tc>
        <w:tc>
          <w:tcPr>
            <w:tcW w:w="1587" w:type="dxa"/>
            <w:vMerge/>
          </w:tcPr>
          <w:p w:rsidR="001B7FC9" w:rsidRDefault="001B7FC9"/>
        </w:tc>
        <w:tc>
          <w:tcPr>
            <w:tcW w:w="1613" w:type="dxa"/>
          </w:tcPr>
          <w:p w:rsidR="001B7FC9" w:rsidRDefault="001B7FC9">
            <w:pPr>
              <w:pStyle w:val="ConsPlusNormal"/>
              <w:jc w:val="center"/>
            </w:pPr>
            <w:r>
              <w:t>Данные клинического осмотра и измерения температуры тела</w:t>
            </w:r>
          </w:p>
        </w:tc>
        <w:tc>
          <w:tcPr>
            <w:tcW w:w="1361" w:type="dxa"/>
          </w:tcPr>
          <w:p w:rsidR="001B7FC9" w:rsidRDefault="001B7FC9">
            <w:pPr>
              <w:pStyle w:val="ConsPlusNormal"/>
              <w:jc w:val="center"/>
            </w:pPr>
            <w:r>
              <w:t>Заключение ветврача-ветсанэксперта</w:t>
            </w:r>
          </w:p>
        </w:tc>
      </w:tr>
      <w:tr w:rsidR="001B7FC9">
        <w:tc>
          <w:tcPr>
            <w:tcW w:w="567" w:type="dxa"/>
          </w:tcPr>
          <w:p w:rsidR="001B7FC9" w:rsidRDefault="001B7F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1B7FC9" w:rsidRDefault="001B7F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1B7FC9" w:rsidRDefault="001B7F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1B7FC9" w:rsidRDefault="001B7F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B7FC9" w:rsidRDefault="001B7F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1B7FC9" w:rsidRDefault="001B7F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13" w:type="dxa"/>
          </w:tcPr>
          <w:p w:rsidR="001B7FC9" w:rsidRDefault="001B7F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1B7FC9" w:rsidRDefault="001B7FC9">
            <w:pPr>
              <w:pStyle w:val="ConsPlusNormal"/>
              <w:jc w:val="center"/>
            </w:pPr>
            <w:r>
              <w:t>8</w:t>
            </w:r>
          </w:p>
        </w:tc>
      </w:tr>
      <w:tr w:rsidR="001B7FC9">
        <w:tc>
          <w:tcPr>
            <w:tcW w:w="567" w:type="dxa"/>
          </w:tcPr>
          <w:p w:rsidR="001B7FC9" w:rsidRDefault="001B7FC9">
            <w:pPr>
              <w:pStyle w:val="ConsPlusNormal"/>
            </w:pPr>
          </w:p>
        </w:tc>
        <w:tc>
          <w:tcPr>
            <w:tcW w:w="1077" w:type="dxa"/>
          </w:tcPr>
          <w:p w:rsidR="001B7FC9" w:rsidRDefault="001B7FC9">
            <w:pPr>
              <w:pStyle w:val="ConsPlusNormal"/>
            </w:pPr>
          </w:p>
        </w:tc>
        <w:tc>
          <w:tcPr>
            <w:tcW w:w="1077" w:type="dxa"/>
          </w:tcPr>
          <w:p w:rsidR="001B7FC9" w:rsidRDefault="001B7FC9">
            <w:pPr>
              <w:pStyle w:val="ConsPlusNormal"/>
            </w:pPr>
          </w:p>
        </w:tc>
        <w:tc>
          <w:tcPr>
            <w:tcW w:w="964" w:type="dxa"/>
          </w:tcPr>
          <w:p w:rsidR="001B7FC9" w:rsidRDefault="001B7FC9">
            <w:pPr>
              <w:pStyle w:val="ConsPlusNormal"/>
            </w:pPr>
          </w:p>
        </w:tc>
        <w:tc>
          <w:tcPr>
            <w:tcW w:w="1361" w:type="dxa"/>
          </w:tcPr>
          <w:p w:rsidR="001B7FC9" w:rsidRDefault="001B7FC9">
            <w:pPr>
              <w:pStyle w:val="ConsPlusNormal"/>
            </w:pPr>
          </w:p>
        </w:tc>
        <w:tc>
          <w:tcPr>
            <w:tcW w:w="1587" w:type="dxa"/>
          </w:tcPr>
          <w:p w:rsidR="001B7FC9" w:rsidRDefault="001B7FC9">
            <w:pPr>
              <w:pStyle w:val="ConsPlusNormal"/>
            </w:pPr>
          </w:p>
        </w:tc>
        <w:tc>
          <w:tcPr>
            <w:tcW w:w="1613" w:type="dxa"/>
          </w:tcPr>
          <w:p w:rsidR="001B7FC9" w:rsidRDefault="001B7FC9">
            <w:pPr>
              <w:pStyle w:val="ConsPlusNormal"/>
            </w:pPr>
          </w:p>
        </w:tc>
        <w:tc>
          <w:tcPr>
            <w:tcW w:w="1361" w:type="dxa"/>
          </w:tcPr>
          <w:p w:rsidR="001B7FC9" w:rsidRDefault="001B7FC9">
            <w:pPr>
              <w:pStyle w:val="ConsPlusNormal"/>
            </w:pPr>
          </w:p>
        </w:tc>
      </w:tr>
    </w:tbl>
    <w:p w:rsidR="001B7FC9" w:rsidRDefault="001B7FC9">
      <w:pPr>
        <w:pStyle w:val="ConsPlusNormal"/>
        <w:ind w:firstLine="540"/>
        <w:jc w:val="both"/>
      </w:pPr>
    </w:p>
    <w:p w:rsidR="001B7FC9" w:rsidRDefault="001B7FC9">
      <w:pPr>
        <w:pStyle w:val="ConsPlusNormal"/>
        <w:jc w:val="center"/>
        <w:outlineLvl w:val="2"/>
      </w:pPr>
      <w:r>
        <w:t>(Нечетная страница)</w:t>
      </w:r>
    </w:p>
    <w:p w:rsidR="001B7FC9" w:rsidRDefault="001B7FC9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041"/>
        <w:gridCol w:w="1134"/>
        <w:gridCol w:w="1531"/>
        <w:gridCol w:w="1134"/>
        <w:gridCol w:w="1531"/>
      </w:tblGrid>
      <w:tr w:rsidR="001B7FC9">
        <w:tc>
          <w:tcPr>
            <w:tcW w:w="2268" w:type="dxa"/>
            <w:gridSpan w:val="2"/>
          </w:tcPr>
          <w:p w:rsidR="001B7FC9" w:rsidRDefault="001B7FC9">
            <w:pPr>
              <w:pStyle w:val="ConsPlusNormal"/>
              <w:jc w:val="center"/>
            </w:pPr>
            <w:r>
              <w:t>Результаты ветеринарно-санитарной экспертизы</w:t>
            </w:r>
          </w:p>
        </w:tc>
        <w:tc>
          <w:tcPr>
            <w:tcW w:w="2041" w:type="dxa"/>
            <w:vMerge w:val="restart"/>
          </w:tcPr>
          <w:p w:rsidR="001B7FC9" w:rsidRDefault="001B7FC9">
            <w:pPr>
              <w:pStyle w:val="ConsPlusNormal"/>
              <w:jc w:val="center"/>
            </w:pPr>
            <w:r>
              <w:t>Результаты бактериологического исследования и трихинеллоскопии (номер и дата исследования)</w:t>
            </w:r>
          </w:p>
        </w:tc>
        <w:tc>
          <w:tcPr>
            <w:tcW w:w="3799" w:type="dxa"/>
            <w:gridSpan w:val="3"/>
          </w:tcPr>
          <w:p w:rsidR="001B7FC9" w:rsidRDefault="001B7FC9">
            <w:pPr>
              <w:pStyle w:val="ConsPlusNormal"/>
              <w:jc w:val="center"/>
            </w:pPr>
            <w:r>
              <w:t xml:space="preserve">По результатам ветсанэкспертизы из проинспектированного мяса и другого мясного сырья направлено, </w:t>
            </w:r>
            <w:proofErr w:type="gramStart"/>
            <w:r>
              <w:t>кг</w:t>
            </w:r>
            <w:proofErr w:type="gramEnd"/>
          </w:p>
        </w:tc>
        <w:tc>
          <w:tcPr>
            <w:tcW w:w="1531" w:type="dxa"/>
            <w:vMerge w:val="restart"/>
          </w:tcPr>
          <w:p w:rsidR="001B7FC9" w:rsidRDefault="001B7FC9">
            <w:pPr>
              <w:pStyle w:val="ConsPlusNormal"/>
              <w:jc w:val="center"/>
            </w:pPr>
            <w:r>
              <w:t>Подпись ветврача, проводившего предубойный ветосмотр животного и ветсанэкспертизу мяса и другого мясного сырья</w:t>
            </w:r>
          </w:p>
        </w:tc>
      </w:tr>
      <w:tr w:rsidR="001B7FC9">
        <w:tc>
          <w:tcPr>
            <w:tcW w:w="1134" w:type="dxa"/>
          </w:tcPr>
          <w:p w:rsidR="001B7FC9" w:rsidRDefault="001B7FC9">
            <w:pPr>
              <w:pStyle w:val="ConsPlusNormal"/>
              <w:jc w:val="center"/>
            </w:pPr>
            <w:r>
              <w:t>Название выявленной болезни</w:t>
            </w:r>
          </w:p>
        </w:tc>
        <w:tc>
          <w:tcPr>
            <w:tcW w:w="1134" w:type="dxa"/>
          </w:tcPr>
          <w:p w:rsidR="001B7FC9" w:rsidRDefault="001B7FC9">
            <w:pPr>
              <w:pStyle w:val="ConsPlusNormal"/>
              <w:jc w:val="center"/>
            </w:pPr>
            <w:r>
              <w:t>Количество случаев</w:t>
            </w:r>
          </w:p>
        </w:tc>
        <w:tc>
          <w:tcPr>
            <w:tcW w:w="2041" w:type="dxa"/>
            <w:vMerge/>
          </w:tcPr>
          <w:p w:rsidR="001B7FC9" w:rsidRDefault="001B7FC9"/>
        </w:tc>
        <w:tc>
          <w:tcPr>
            <w:tcW w:w="1134" w:type="dxa"/>
          </w:tcPr>
          <w:p w:rsidR="001B7FC9" w:rsidRDefault="001B7FC9">
            <w:pPr>
              <w:pStyle w:val="ConsPlusNormal"/>
              <w:jc w:val="center"/>
            </w:pPr>
            <w:r>
              <w:t>На техническую переработку и утилизацию</w:t>
            </w:r>
          </w:p>
        </w:tc>
        <w:tc>
          <w:tcPr>
            <w:tcW w:w="1531" w:type="dxa"/>
          </w:tcPr>
          <w:p w:rsidR="001B7FC9" w:rsidRDefault="001B7FC9">
            <w:pPr>
              <w:pStyle w:val="ConsPlusNormal"/>
              <w:jc w:val="center"/>
            </w:pPr>
            <w:r>
              <w:t>На обезвреживание (обеззараживание) и промышленную переработку</w:t>
            </w:r>
          </w:p>
        </w:tc>
        <w:tc>
          <w:tcPr>
            <w:tcW w:w="1134" w:type="dxa"/>
          </w:tcPr>
          <w:p w:rsidR="001B7FC9" w:rsidRDefault="001B7FC9">
            <w:pPr>
              <w:pStyle w:val="ConsPlusNormal"/>
              <w:jc w:val="center"/>
            </w:pPr>
            <w:r>
              <w:t>Выпущено без ограничений</w:t>
            </w:r>
          </w:p>
        </w:tc>
        <w:tc>
          <w:tcPr>
            <w:tcW w:w="1531" w:type="dxa"/>
            <w:vMerge/>
          </w:tcPr>
          <w:p w:rsidR="001B7FC9" w:rsidRDefault="001B7FC9"/>
        </w:tc>
      </w:tr>
      <w:tr w:rsidR="001B7FC9">
        <w:tc>
          <w:tcPr>
            <w:tcW w:w="1134" w:type="dxa"/>
          </w:tcPr>
          <w:p w:rsidR="001B7FC9" w:rsidRDefault="001B7FC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1B7FC9" w:rsidRDefault="001B7F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1B7FC9" w:rsidRDefault="001B7FC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1B7FC9" w:rsidRDefault="001B7FC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1B7FC9" w:rsidRDefault="001B7FC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1B7FC9" w:rsidRDefault="001B7FC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1B7FC9" w:rsidRDefault="001B7FC9">
            <w:pPr>
              <w:pStyle w:val="ConsPlusNormal"/>
              <w:jc w:val="center"/>
            </w:pPr>
            <w:r>
              <w:t>15</w:t>
            </w:r>
          </w:p>
        </w:tc>
      </w:tr>
      <w:tr w:rsidR="001B7FC9">
        <w:tc>
          <w:tcPr>
            <w:tcW w:w="1134" w:type="dxa"/>
          </w:tcPr>
          <w:p w:rsidR="001B7FC9" w:rsidRDefault="001B7FC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1B7FC9" w:rsidRDefault="001B7FC9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1B7FC9" w:rsidRDefault="001B7FC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1B7FC9" w:rsidRDefault="001B7FC9">
            <w:pPr>
              <w:pStyle w:val="ConsPlusNormal"/>
              <w:jc w:val="both"/>
            </w:pPr>
          </w:p>
        </w:tc>
        <w:tc>
          <w:tcPr>
            <w:tcW w:w="1531" w:type="dxa"/>
          </w:tcPr>
          <w:p w:rsidR="001B7FC9" w:rsidRDefault="001B7FC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1B7FC9" w:rsidRDefault="001B7FC9">
            <w:pPr>
              <w:pStyle w:val="ConsPlusNormal"/>
              <w:jc w:val="both"/>
            </w:pPr>
          </w:p>
        </w:tc>
        <w:tc>
          <w:tcPr>
            <w:tcW w:w="1531" w:type="dxa"/>
          </w:tcPr>
          <w:p w:rsidR="001B7FC9" w:rsidRDefault="001B7FC9">
            <w:pPr>
              <w:pStyle w:val="ConsPlusNormal"/>
              <w:jc w:val="both"/>
            </w:pPr>
          </w:p>
        </w:tc>
      </w:tr>
    </w:tbl>
    <w:p w:rsidR="001B7FC9" w:rsidRDefault="001B7FC9">
      <w:pPr>
        <w:pStyle w:val="ConsPlusNormal"/>
        <w:ind w:firstLine="540"/>
        <w:jc w:val="both"/>
      </w:pPr>
    </w:p>
    <w:p w:rsidR="001B7FC9" w:rsidRDefault="001B7FC9">
      <w:pPr>
        <w:pStyle w:val="ConsPlusNormal"/>
        <w:ind w:firstLine="540"/>
        <w:jc w:val="both"/>
      </w:pPr>
      <w:r>
        <w:t>Примечание: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 xml:space="preserve">В графе 8 записывают заключение ветеринарного специалиста о порядке </w:t>
      </w:r>
      <w:r>
        <w:lastRenderedPageBreak/>
        <w:t>направления животных на убой или размещения в загонах предубойной базы убойного пункта и ветеринарного наблюдения за состоянием их здоровья.</w:t>
      </w:r>
    </w:p>
    <w:p w:rsidR="001B7FC9" w:rsidRDefault="001B7FC9">
      <w:pPr>
        <w:pStyle w:val="ConsPlusNormal"/>
        <w:spacing w:before="280"/>
        <w:ind w:firstLine="540"/>
        <w:jc w:val="both"/>
      </w:pPr>
      <w:r>
        <w:t>В графе 9 указывают диагноз болезни, установленный на основании данных ветеринарно-санитарной экспертизы туши и внутренних органов, который влечет браковку туши, ее частей или другого мясного сырья.</w:t>
      </w:r>
    </w:p>
    <w:p w:rsidR="001B7FC9" w:rsidRDefault="001B7FC9">
      <w:pPr>
        <w:pStyle w:val="ConsPlusNormal"/>
        <w:ind w:firstLine="540"/>
        <w:jc w:val="both"/>
      </w:pPr>
    </w:p>
    <w:p w:rsidR="001B7FC9" w:rsidRDefault="001B7FC9">
      <w:pPr>
        <w:pStyle w:val="ConsPlusNormal"/>
        <w:ind w:firstLine="540"/>
        <w:jc w:val="both"/>
      </w:pPr>
    </w:p>
    <w:p w:rsidR="001B7FC9" w:rsidRDefault="001B7FC9">
      <w:pPr>
        <w:pStyle w:val="ConsPlusNormal"/>
        <w:ind w:firstLine="540"/>
        <w:jc w:val="both"/>
      </w:pPr>
    </w:p>
    <w:p w:rsidR="001B7FC9" w:rsidRDefault="001B7FC9">
      <w:pPr>
        <w:pStyle w:val="ConsPlusNormal"/>
        <w:ind w:firstLine="540"/>
        <w:jc w:val="both"/>
      </w:pPr>
    </w:p>
    <w:p w:rsidR="001B7FC9" w:rsidRDefault="001B7FC9">
      <w:pPr>
        <w:pStyle w:val="ConsPlusNormal"/>
        <w:ind w:firstLine="540"/>
        <w:jc w:val="both"/>
      </w:pPr>
    </w:p>
    <w:p w:rsidR="001B7FC9" w:rsidRDefault="001B7FC9">
      <w:pPr>
        <w:pStyle w:val="ConsPlusNormal"/>
        <w:jc w:val="right"/>
        <w:outlineLvl w:val="1"/>
      </w:pPr>
      <w:r>
        <w:t>Приложение N 3</w:t>
      </w:r>
    </w:p>
    <w:p w:rsidR="001B7FC9" w:rsidRDefault="001B7FC9">
      <w:pPr>
        <w:pStyle w:val="ConsPlusNormal"/>
        <w:jc w:val="right"/>
      </w:pPr>
      <w:r>
        <w:t>к Правилам в области ветеринарии</w:t>
      </w:r>
    </w:p>
    <w:p w:rsidR="001B7FC9" w:rsidRDefault="001B7FC9">
      <w:pPr>
        <w:pStyle w:val="ConsPlusNormal"/>
        <w:jc w:val="right"/>
      </w:pPr>
      <w:r>
        <w:t xml:space="preserve">при убое животных и </w:t>
      </w:r>
      <w:proofErr w:type="gramStart"/>
      <w:r>
        <w:t>первичной</w:t>
      </w:r>
      <w:proofErr w:type="gramEnd"/>
    </w:p>
    <w:p w:rsidR="001B7FC9" w:rsidRDefault="001B7FC9">
      <w:pPr>
        <w:pStyle w:val="ConsPlusNormal"/>
        <w:jc w:val="right"/>
      </w:pPr>
      <w:r>
        <w:t>переработке мяса и иных продуктов</w:t>
      </w:r>
    </w:p>
    <w:p w:rsidR="001B7FC9" w:rsidRDefault="001B7FC9">
      <w:pPr>
        <w:pStyle w:val="ConsPlusNormal"/>
        <w:jc w:val="right"/>
      </w:pPr>
      <w:r>
        <w:t>убоя непромышленного изготовления</w:t>
      </w:r>
    </w:p>
    <w:p w:rsidR="001B7FC9" w:rsidRDefault="001B7FC9">
      <w:pPr>
        <w:pStyle w:val="ConsPlusNormal"/>
        <w:jc w:val="right"/>
      </w:pPr>
      <w:r>
        <w:t xml:space="preserve">на убойных пунктах </w:t>
      </w:r>
      <w:proofErr w:type="gramStart"/>
      <w:r>
        <w:t>средней</w:t>
      </w:r>
      <w:proofErr w:type="gramEnd"/>
    </w:p>
    <w:p w:rsidR="001B7FC9" w:rsidRDefault="001B7FC9">
      <w:pPr>
        <w:pStyle w:val="ConsPlusNormal"/>
        <w:jc w:val="right"/>
      </w:pPr>
      <w:r>
        <w:t>и малой мощности</w:t>
      </w:r>
    </w:p>
    <w:p w:rsidR="001B7FC9" w:rsidRDefault="001B7FC9">
      <w:pPr>
        <w:pStyle w:val="ConsPlusNormal"/>
        <w:jc w:val="center"/>
      </w:pPr>
    </w:p>
    <w:p w:rsidR="001B7FC9" w:rsidRDefault="001B7FC9">
      <w:pPr>
        <w:pStyle w:val="ConsPlusNormal"/>
        <w:jc w:val="right"/>
      </w:pPr>
      <w:r>
        <w:t>Рекомендуемый образец</w:t>
      </w:r>
    </w:p>
    <w:p w:rsidR="001B7FC9" w:rsidRDefault="001B7FC9">
      <w:pPr>
        <w:pStyle w:val="ConsPlusNormal"/>
        <w:ind w:firstLine="540"/>
        <w:jc w:val="both"/>
      </w:pPr>
    </w:p>
    <w:p w:rsidR="001B7FC9" w:rsidRDefault="001B7FC9">
      <w:pPr>
        <w:pStyle w:val="ConsPlusNormal"/>
        <w:jc w:val="center"/>
      </w:pPr>
      <w:bookmarkStart w:id="2" w:name="P254"/>
      <w:bookmarkEnd w:id="2"/>
      <w:r>
        <w:t>Журнал учета трихинеллоскопии на убойном пункте</w:t>
      </w:r>
    </w:p>
    <w:p w:rsidR="001B7FC9" w:rsidRDefault="001B7FC9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9"/>
        <w:gridCol w:w="1339"/>
        <w:gridCol w:w="1219"/>
        <w:gridCol w:w="1603"/>
        <w:gridCol w:w="1723"/>
        <w:gridCol w:w="1757"/>
      </w:tblGrid>
      <w:tr w:rsidR="001B7FC9">
        <w:tc>
          <w:tcPr>
            <w:tcW w:w="1949" w:type="dxa"/>
          </w:tcPr>
          <w:p w:rsidR="001B7FC9" w:rsidRDefault="001B7FC9">
            <w:pPr>
              <w:pStyle w:val="ConsPlusNormal"/>
              <w:jc w:val="center"/>
            </w:pPr>
            <w:r>
              <w:t>Номер или кличка животного, адрес и ФИО владельца животных, кол. гол</w:t>
            </w:r>
            <w:proofErr w:type="gramStart"/>
            <w:r>
              <w:t xml:space="preserve">., </w:t>
            </w:r>
            <w:proofErr w:type="gramEnd"/>
            <w:r>
              <w:t>поступивших на убой</w:t>
            </w:r>
          </w:p>
        </w:tc>
        <w:tc>
          <w:tcPr>
            <w:tcW w:w="1339" w:type="dxa"/>
          </w:tcPr>
          <w:p w:rsidR="001B7FC9" w:rsidRDefault="001B7FC9">
            <w:pPr>
              <w:pStyle w:val="ConsPlusNormal"/>
              <w:jc w:val="center"/>
            </w:pPr>
            <w:r>
              <w:t>Дата исследования</w:t>
            </w:r>
          </w:p>
        </w:tc>
        <w:tc>
          <w:tcPr>
            <w:tcW w:w="1219" w:type="dxa"/>
          </w:tcPr>
          <w:p w:rsidR="001B7FC9" w:rsidRDefault="001B7FC9">
            <w:pPr>
              <w:pStyle w:val="ConsPlusNormal"/>
              <w:jc w:val="center"/>
            </w:pPr>
            <w:r>
              <w:t>Вид животного</w:t>
            </w:r>
          </w:p>
        </w:tc>
        <w:tc>
          <w:tcPr>
            <w:tcW w:w="1603" w:type="dxa"/>
          </w:tcPr>
          <w:p w:rsidR="001B7FC9" w:rsidRDefault="001B7FC9">
            <w:pPr>
              <w:pStyle w:val="ConsPlusNormal"/>
              <w:jc w:val="center"/>
            </w:pPr>
            <w:r>
              <w:t>Количество исследованных туш</w:t>
            </w:r>
          </w:p>
        </w:tc>
        <w:tc>
          <w:tcPr>
            <w:tcW w:w="1723" w:type="dxa"/>
          </w:tcPr>
          <w:p w:rsidR="001B7FC9" w:rsidRDefault="001B7FC9">
            <w:pPr>
              <w:pStyle w:val="ConsPlusNormal"/>
              <w:jc w:val="center"/>
            </w:pPr>
            <w:r>
              <w:t>Результаты трихинеллоскопии</w:t>
            </w:r>
          </w:p>
        </w:tc>
        <w:tc>
          <w:tcPr>
            <w:tcW w:w="1757" w:type="dxa"/>
          </w:tcPr>
          <w:p w:rsidR="001B7FC9" w:rsidRDefault="001B7FC9">
            <w:pPr>
              <w:pStyle w:val="ConsPlusNormal"/>
              <w:jc w:val="center"/>
            </w:pPr>
            <w:r>
              <w:t>Подпись ветеринарного специалиста, проводившего трихинеллоскопию</w:t>
            </w:r>
          </w:p>
        </w:tc>
      </w:tr>
      <w:tr w:rsidR="001B7FC9">
        <w:tc>
          <w:tcPr>
            <w:tcW w:w="1949" w:type="dxa"/>
          </w:tcPr>
          <w:p w:rsidR="001B7FC9" w:rsidRDefault="001B7F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1B7FC9" w:rsidRDefault="001B7F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9" w:type="dxa"/>
          </w:tcPr>
          <w:p w:rsidR="001B7FC9" w:rsidRDefault="001B7F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03" w:type="dxa"/>
          </w:tcPr>
          <w:p w:rsidR="001B7FC9" w:rsidRDefault="001B7F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3" w:type="dxa"/>
          </w:tcPr>
          <w:p w:rsidR="001B7FC9" w:rsidRDefault="001B7F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1B7FC9" w:rsidRDefault="001B7FC9">
            <w:pPr>
              <w:pStyle w:val="ConsPlusNormal"/>
              <w:jc w:val="center"/>
            </w:pPr>
            <w:r>
              <w:t>6</w:t>
            </w:r>
          </w:p>
        </w:tc>
      </w:tr>
      <w:tr w:rsidR="001B7FC9">
        <w:tc>
          <w:tcPr>
            <w:tcW w:w="1949" w:type="dxa"/>
          </w:tcPr>
          <w:p w:rsidR="001B7FC9" w:rsidRDefault="001B7FC9">
            <w:pPr>
              <w:pStyle w:val="ConsPlusNormal"/>
            </w:pPr>
          </w:p>
        </w:tc>
        <w:tc>
          <w:tcPr>
            <w:tcW w:w="1339" w:type="dxa"/>
          </w:tcPr>
          <w:p w:rsidR="001B7FC9" w:rsidRDefault="001B7FC9">
            <w:pPr>
              <w:pStyle w:val="ConsPlusNormal"/>
            </w:pPr>
          </w:p>
        </w:tc>
        <w:tc>
          <w:tcPr>
            <w:tcW w:w="1219" w:type="dxa"/>
          </w:tcPr>
          <w:p w:rsidR="001B7FC9" w:rsidRDefault="001B7FC9">
            <w:pPr>
              <w:pStyle w:val="ConsPlusNormal"/>
            </w:pPr>
          </w:p>
        </w:tc>
        <w:tc>
          <w:tcPr>
            <w:tcW w:w="1603" w:type="dxa"/>
          </w:tcPr>
          <w:p w:rsidR="001B7FC9" w:rsidRDefault="001B7FC9">
            <w:pPr>
              <w:pStyle w:val="ConsPlusNormal"/>
            </w:pPr>
          </w:p>
        </w:tc>
        <w:tc>
          <w:tcPr>
            <w:tcW w:w="1723" w:type="dxa"/>
          </w:tcPr>
          <w:p w:rsidR="001B7FC9" w:rsidRDefault="001B7FC9">
            <w:pPr>
              <w:pStyle w:val="ConsPlusNormal"/>
            </w:pPr>
          </w:p>
        </w:tc>
        <w:tc>
          <w:tcPr>
            <w:tcW w:w="1757" w:type="dxa"/>
          </w:tcPr>
          <w:p w:rsidR="001B7FC9" w:rsidRDefault="001B7FC9">
            <w:pPr>
              <w:pStyle w:val="ConsPlusNormal"/>
            </w:pPr>
          </w:p>
        </w:tc>
      </w:tr>
    </w:tbl>
    <w:p w:rsidR="001B7FC9" w:rsidRDefault="001B7FC9">
      <w:pPr>
        <w:pStyle w:val="ConsPlusNormal"/>
        <w:ind w:firstLine="540"/>
        <w:jc w:val="both"/>
      </w:pPr>
    </w:p>
    <w:p w:rsidR="001B7FC9" w:rsidRDefault="001B7FC9">
      <w:pPr>
        <w:pStyle w:val="ConsPlusNormal"/>
        <w:ind w:firstLine="540"/>
        <w:jc w:val="both"/>
      </w:pPr>
    </w:p>
    <w:p w:rsidR="001B7FC9" w:rsidRDefault="001B7F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3" w:name="_GoBack"/>
      <w:bookmarkEnd w:id="3"/>
    </w:p>
    <w:sectPr w:rsidR="00E96D80" w:rsidSect="00E14F0A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C9"/>
    <w:rsid w:val="001B7FC9"/>
    <w:rsid w:val="0054008A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FC9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1B7FC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7FC9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1B7FC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B7FC9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FC9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1B7FC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7FC9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1B7FC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B7FC9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B4CFF75032002C5B133CF4CB9F6E777FB90B0CBEC4182DDA097354612F84368432C40A19188190h7N8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B4CFF75032002C5B133CF4CB9F6E777EB80D07BFC7182DDA097354612F84368432C40A19188195h7N3N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2964</Words>
  <Characters>16898</Characters>
  <Application>Microsoft Office Word</Application>
  <DocSecurity>0</DocSecurity>
  <Lines>140</Lines>
  <Paragraphs>39</Paragraphs>
  <ScaleCrop>false</ScaleCrop>
  <Company/>
  <LinksUpToDate>false</LinksUpToDate>
  <CharactersWithSpaces>19823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2018-09-12T13:13:00Z</dcterms:created>
  <dcterms:modified xsi:type="dcterms:W3CDTF">2018-09-12T13:13:00Z</dcterms:modified>
</cp:coreProperties>
</file>