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B" w:rsidRDefault="00810F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0F1B" w:rsidRDefault="00810F1B">
      <w:pPr>
        <w:pStyle w:val="ConsPlusNormal"/>
        <w:jc w:val="both"/>
        <w:outlineLvl w:val="0"/>
      </w:pPr>
    </w:p>
    <w:p w:rsidR="00810F1B" w:rsidRDefault="00810F1B">
      <w:pPr>
        <w:pStyle w:val="ConsPlusNormal"/>
        <w:jc w:val="right"/>
      </w:pPr>
      <w:r>
        <w:t>Утверждаю</w:t>
      </w:r>
    </w:p>
    <w:p w:rsidR="00810F1B" w:rsidRDefault="00810F1B">
      <w:pPr>
        <w:pStyle w:val="ConsPlusNormal"/>
        <w:jc w:val="right"/>
      </w:pPr>
      <w:r>
        <w:t>Первый заместитель Председателя</w:t>
      </w:r>
    </w:p>
    <w:p w:rsidR="00810F1B" w:rsidRDefault="00810F1B">
      <w:pPr>
        <w:pStyle w:val="ConsPlusNormal"/>
        <w:jc w:val="right"/>
      </w:pPr>
      <w:r>
        <w:t>Госкомсанэпиднадзора России,</w:t>
      </w:r>
    </w:p>
    <w:p w:rsidR="00810F1B" w:rsidRDefault="00810F1B">
      <w:pPr>
        <w:pStyle w:val="ConsPlusNormal"/>
        <w:jc w:val="right"/>
      </w:pPr>
      <w:r>
        <w:t>Заместитель Главного</w:t>
      </w:r>
    </w:p>
    <w:p w:rsidR="00810F1B" w:rsidRDefault="00810F1B">
      <w:pPr>
        <w:pStyle w:val="ConsPlusNormal"/>
        <w:jc w:val="right"/>
      </w:pPr>
      <w:r>
        <w:t>государственного санитарного</w:t>
      </w:r>
    </w:p>
    <w:p w:rsidR="00810F1B" w:rsidRDefault="00810F1B">
      <w:pPr>
        <w:pStyle w:val="ConsPlusNormal"/>
        <w:jc w:val="right"/>
      </w:pPr>
      <w:r>
        <w:t>врача Российской Федерации</w:t>
      </w:r>
    </w:p>
    <w:p w:rsidR="00810F1B" w:rsidRDefault="00810F1B">
      <w:pPr>
        <w:pStyle w:val="ConsPlusNormal"/>
        <w:jc w:val="right"/>
      </w:pPr>
      <w:r>
        <w:t>С.В.СЕМЕНОВ</w:t>
      </w:r>
    </w:p>
    <w:p w:rsidR="00810F1B" w:rsidRDefault="00810F1B">
      <w:pPr>
        <w:pStyle w:val="ConsPlusNormal"/>
        <w:jc w:val="right"/>
      </w:pPr>
      <w:r>
        <w:t>31 мая 1996 г. N 11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right"/>
      </w:pPr>
      <w:r>
        <w:t>Начальник</w:t>
      </w:r>
    </w:p>
    <w:p w:rsidR="00810F1B" w:rsidRDefault="00810F1B">
      <w:pPr>
        <w:pStyle w:val="ConsPlusNormal"/>
        <w:jc w:val="right"/>
      </w:pPr>
      <w:r>
        <w:t>Департамента ветеринарии</w:t>
      </w:r>
    </w:p>
    <w:p w:rsidR="00810F1B" w:rsidRDefault="00810F1B">
      <w:pPr>
        <w:pStyle w:val="ConsPlusNormal"/>
        <w:jc w:val="right"/>
      </w:pPr>
      <w:r>
        <w:t>Министерства сельского</w:t>
      </w:r>
    </w:p>
    <w:p w:rsidR="00810F1B" w:rsidRDefault="00810F1B">
      <w:pPr>
        <w:pStyle w:val="ConsPlusNormal"/>
        <w:jc w:val="right"/>
      </w:pPr>
      <w:r>
        <w:t>хозяйства и продовольствия</w:t>
      </w:r>
    </w:p>
    <w:p w:rsidR="00810F1B" w:rsidRDefault="00810F1B">
      <w:pPr>
        <w:pStyle w:val="ConsPlusNormal"/>
        <w:jc w:val="right"/>
      </w:pPr>
      <w:r>
        <w:t>Российской Федерации,</w:t>
      </w:r>
    </w:p>
    <w:p w:rsidR="00810F1B" w:rsidRDefault="00810F1B">
      <w:pPr>
        <w:pStyle w:val="ConsPlusNormal"/>
        <w:jc w:val="right"/>
      </w:pPr>
      <w:r>
        <w:t>Главный государственный</w:t>
      </w:r>
    </w:p>
    <w:p w:rsidR="00810F1B" w:rsidRDefault="00810F1B">
      <w:pPr>
        <w:pStyle w:val="ConsPlusNormal"/>
        <w:jc w:val="right"/>
      </w:pPr>
      <w:r>
        <w:t>ветеринарный инспектор</w:t>
      </w:r>
    </w:p>
    <w:p w:rsidR="00810F1B" w:rsidRDefault="00810F1B">
      <w:pPr>
        <w:pStyle w:val="ConsPlusNormal"/>
        <w:jc w:val="right"/>
      </w:pPr>
      <w:r>
        <w:t>Российской Федерации</w:t>
      </w:r>
    </w:p>
    <w:p w:rsidR="00810F1B" w:rsidRDefault="00810F1B">
      <w:pPr>
        <w:pStyle w:val="ConsPlusNormal"/>
        <w:jc w:val="right"/>
      </w:pPr>
      <w:r>
        <w:t>В.М.АВИЛОВ</w:t>
      </w:r>
    </w:p>
    <w:p w:rsidR="00810F1B" w:rsidRDefault="00810F1B">
      <w:pPr>
        <w:pStyle w:val="ConsPlusNormal"/>
        <w:jc w:val="right"/>
      </w:pPr>
      <w:r>
        <w:t>18 июня 1996 г. N 23</w:t>
      </w:r>
    </w:p>
    <w:p w:rsidR="00810F1B" w:rsidRDefault="00810F1B">
      <w:pPr>
        <w:pStyle w:val="ConsPlusNormal"/>
      </w:pPr>
    </w:p>
    <w:p w:rsidR="00810F1B" w:rsidRDefault="00810F1B">
      <w:pPr>
        <w:pStyle w:val="ConsPlusTitle"/>
        <w:jc w:val="center"/>
      </w:pPr>
      <w:r>
        <w:t>3.1. ПРОФИЛАКТИКА ИНФЕКЦИОННЫХ БОЛЕЗНЕЙ</w:t>
      </w:r>
    </w:p>
    <w:p w:rsidR="00810F1B" w:rsidRDefault="00810F1B">
      <w:pPr>
        <w:pStyle w:val="ConsPlusTitle"/>
        <w:jc w:val="center"/>
      </w:pPr>
    </w:p>
    <w:p w:rsidR="00810F1B" w:rsidRDefault="00810F1B">
      <w:pPr>
        <w:pStyle w:val="ConsPlusTitle"/>
        <w:jc w:val="center"/>
      </w:pPr>
      <w:r>
        <w:t>ПРОФИЛАКТИКА И БОРЬБА С ЗАРАЗНЫМИ БОЛЕЗНЯМИ,</w:t>
      </w:r>
    </w:p>
    <w:p w:rsidR="00810F1B" w:rsidRDefault="00810F1B">
      <w:pPr>
        <w:pStyle w:val="ConsPlusTitle"/>
        <w:jc w:val="center"/>
      </w:pPr>
      <w:proofErr w:type="gramStart"/>
      <w:r>
        <w:t>ОБЩИМИ</w:t>
      </w:r>
      <w:proofErr w:type="gramEnd"/>
      <w:r>
        <w:t xml:space="preserve"> ДЛЯ ЧЕЛОВЕКА И ЖИВОТНЫХ</w:t>
      </w:r>
    </w:p>
    <w:p w:rsidR="00810F1B" w:rsidRDefault="00810F1B">
      <w:pPr>
        <w:pStyle w:val="ConsPlusTitle"/>
        <w:jc w:val="center"/>
      </w:pPr>
    </w:p>
    <w:p w:rsidR="00810F1B" w:rsidRDefault="00810F1B">
      <w:pPr>
        <w:pStyle w:val="ConsPlusTitle"/>
        <w:jc w:val="center"/>
      </w:pPr>
      <w:r>
        <w:t>9. ОРНИТОЗ</w:t>
      </w:r>
    </w:p>
    <w:p w:rsidR="00810F1B" w:rsidRDefault="00810F1B">
      <w:pPr>
        <w:pStyle w:val="ConsPlusTitle"/>
        <w:jc w:val="center"/>
      </w:pPr>
    </w:p>
    <w:p w:rsidR="00810F1B" w:rsidRDefault="00810F1B">
      <w:pPr>
        <w:pStyle w:val="ConsPlusTitle"/>
        <w:jc w:val="center"/>
      </w:pPr>
      <w:r>
        <w:t>САНИТАРНЫЕ ПРАВИЛА</w:t>
      </w:r>
    </w:p>
    <w:p w:rsidR="00810F1B" w:rsidRDefault="00810F1B">
      <w:pPr>
        <w:pStyle w:val="ConsPlusTitle"/>
        <w:jc w:val="center"/>
      </w:pPr>
      <w:r>
        <w:t>СП 3.1.092-96</w:t>
      </w:r>
    </w:p>
    <w:p w:rsidR="00810F1B" w:rsidRDefault="00810F1B">
      <w:pPr>
        <w:pStyle w:val="ConsPlusTitle"/>
        <w:jc w:val="center"/>
      </w:pPr>
    </w:p>
    <w:p w:rsidR="00810F1B" w:rsidRDefault="00810F1B">
      <w:pPr>
        <w:pStyle w:val="ConsPlusTitle"/>
        <w:jc w:val="center"/>
      </w:pPr>
      <w:r>
        <w:t>ВЕТЕРИНАРНЫЕ ПРАВИЛА</w:t>
      </w:r>
    </w:p>
    <w:p w:rsidR="00810F1B" w:rsidRDefault="00810F1B">
      <w:pPr>
        <w:pStyle w:val="ConsPlusTitle"/>
        <w:jc w:val="center"/>
      </w:pPr>
      <w:r>
        <w:t>ВП 13.4.1211-96</w:t>
      </w:r>
    </w:p>
    <w:p w:rsidR="00810F1B" w:rsidRDefault="00810F1B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810F1B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0F1B" w:rsidRDefault="00810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F1B" w:rsidRDefault="00810F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Главного</w:t>
            </w:r>
            <w:proofErr w:type="gramEnd"/>
          </w:p>
          <w:p w:rsidR="00810F1B" w:rsidRDefault="00810F1B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18.04.2011 N 34)</w:t>
            </w:r>
          </w:p>
        </w:tc>
      </w:tr>
    </w:tbl>
    <w:p w:rsidR="00810F1B" w:rsidRDefault="00810F1B">
      <w:pPr>
        <w:pStyle w:val="ConsPlusNormal"/>
      </w:pPr>
    </w:p>
    <w:p w:rsidR="00810F1B" w:rsidRDefault="00810F1B">
      <w:pPr>
        <w:pStyle w:val="ConsPlusNormal"/>
        <w:jc w:val="right"/>
      </w:pPr>
      <w:r>
        <w:t>Дата введения -</w:t>
      </w:r>
    </w:p>
    <w:p w:rsidR="00810F1B" w:rsidRDefault="00810F1B">
      <w:pPr>
        <w:pStyle w:val="ConsPlusNormal"/>
        <w:jc w:val="right"/>
      </w:pPr>
      <w:r>
        <w:t>с момента опубликования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 xml:space="preserve">Санитарные и ветеринарные правила "Профилактика и борьба с заразными болезнями, общими для человека и животных" содержат основные требования к </w:t>
      </w:r>
      <w:r>
        <w:lastRenderedPageBreak/>
        <w:t>комплексу профилактических, противоэпизоотических и противоэпидемических мероприятий; представлены методы оздоровления неблагополучных хозяйств, профилактика инфицирования продуктов питания на предприятиях торговли; мероприятия, направленные на ограничение роли человека как источника возбудителя инфекции.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Настоящие Правила обязательны для выполнения по всей территории России государственными органами, предприятиями и хозяйственными субъектами, учреждениями и другими организациями, независимо от их подчинения и форм собственности, должностными лицами и гражданами.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center"/>
        <w:outlineLvl w:val="0"/>
      </w:pPr>
      <w:r>
        <w:t>Предисловие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>1. Разработаны: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Центральным научно-исследовательским институтом эпидемиологии (Черкасский Б.Л., Шумилов П.К.);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Московским городским центром санэпиднадзора (Цвиль Л.А.);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Всероссийским государственным научно-исследовательским институтом контроля, стандартизации и сертификации ветеринарных препаратов (Обухов И.Л., Груздев К.Н.);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Всероссийским научно-исследовательским институтом экспериментальной ветеринарии им. Я.Р. Коваленко (Караваев Ю.Д.).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2. Утверждены и введены в действие Первым заместителем председателя Госкомсанэпиднадзора России 31 мая 1996 г., N 11, и начальником Департамента ветеринарии Минсельхозпрода России 18 июня 1996 г., N 23.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3. С утверждением настоящих Правил утрачивает силу Временная инструкция по проведению противоэпизоотических и профилактических мероприятий при орнитозе, утвержденная Главным санитарно-эпидемиологическим управлением МЗ СССР, с дополнением Госсанинспекции МЗ СССР и Управления ветеринарии МСХ СССР от 18.11.60.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center"/>
      </w:pPr>
      <w:hyperlink r:id="rId7" w:history="1">
        <w:r>
          <w:rPr>
            <w:color w:val="0000FF"/>
          </w:rPr>
          <w:t>Закон</w:t>
        </w:r>
      </w:hyperlink>
      <w:r>
        <w:t xml:space="preserve"> РСФСР "О </w:t>
      </w:r>
      <w:proofErr w:type="gramStart"/>
      <w:r>
        <w:t>санитарно-эпидемиологическом</w:t>
      </w:r>
      <w:proofErr w:type="gramEnd"/>
    </w:p>
    <w:p w:rsidR="00810F1B" w:rsidRDefault="00810F1B">
      <w:pPr>
        <w:pStyle w:val="ConsPlusNormal"/>
        <w:jc w:val="center"/>
      </w:pPr>
      <w:proofErr w:type="gramStart"/>
      <w:r>
        <w:t>благополучии</w:t>
      </w:r>
      <w:proofErr w:type="gramEnd"/>
      <w:r>
        <w:t xml:space="preserve"> населения"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Санитарные правила обязательны для соблюдения всеми государственными </w:t>
      </w:r>
      <w:r>
        <w:lastRenderedPageBreak/>
        <w:t xml:space="preserve">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</w:t>
      </w:r>
      <w:hyperlink r:id="rId8" w:history="1">
        <w:r>
          <w:rPr>
            <w:color w:val="0000FF"/>
          </w:rPr>
          <w:t>(статья 3)</w:t>
        </w:r>
      </w:hyperlink>
      <w:r>
        <w:t>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9" w:history="1">
        <w:r>
          <w:rPr>
            <w:color w:val="0000FF"/>
          </w:rPr>
          <w:t>(статья 27)</w:t>
        </w:r>
      </w:hyperlink>
      <w:r>
        <w:t>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center"/>
      </w:pPr>
      <w:hyperlink r:id="rId10" w:history="1">
        <w:r>
          <w:rPr>
            <w:color w:val="0000FF"/>
          </w:rPr>
          <w:t>Закон</w:t>
        </w:r>
      </w:hyperlink>
      <w:r>
        <w:t xml:space="preserve"> РФ "О ветеринарии"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>"Основными задачами ветеринарии в Российской Федерации являются: ...</w:t>
      </w:r>
      <w:proofErr w:type="gramStart"/>
      <w:r>
        <w:t>контроль за</w:t>
      </w:r>
      <w:proofErr w:type="gramEnd"/>
      <w:r>
        <w:t xml:space="preserve"> соблюдением органами исполнительной власти и должностными лицами, предприятиями, учреждениями, организациями, ...иностранными юридическими лицами, гражданами Российской Федерации, иностранными гражданами и лицами без гражданства - владельцами животных и продуктов животноводства (далее - предприятия, учреждения, организации и граждане) ветеринарного законодательства Российской Федерации" </w:t>
      </w:r>
      <w:hyperlink r:id="rId11" w:history="1">
        <w:r>
          <w:rPr>
            <w:color w:val="0000FF"/>
          </w:rPr>
          <w:t>(статья 1)</w:t>
        </w:r>
      </w:hyperlink>
      <w:r>
        <w:t>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"Ветеринарное законодательство Российской Федерации регулирует отношения в области ветеринарии в целях защиты животных от болезней, выпуска безопасных в ветеринарном отношении продуктов животноводства и защиты населения от болезней, общих для человека и животных" </w:t>
      </w:r>
      <w:hyperlink r:id="rId12" w:history="1">
        <w:r>
          <w:rPr>
            <w:color w:val="0000FF"/>
          </w:rPr>
          <w:t>(статья 2)</w:t>
        </w:r>
      </w:hyperlink>
      <w:r>
        <w:t>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"Должностные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настоящим Законом и другими актами законодательства Российской Федерации" </w:t>
      </w:r>
      <w:hyperlink r:id="rId13" w:history="1">
        <w:r>
          <w:rPr>
            <w:color w:val="0000FF"/>
          </w:rPr>
          <w:t>(статья 23)</w:t>
        </w:r>
      </w:hyperlink>
      <w:r>
        <w:t>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center"/>
        <w:outlineLvl w:val="0"/>
      </w:pPr>
      <w:r>
        <w:t>1. Область применения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>1.1. Настоящие Правила обязательны для выполнения на всей территории Российской Федерации государственными органами, предприятиями и иными хозяйственными субъектами, учреждениями, организациями, общественными объединениями, независимо от их подчинения и форм собственности, должностными лицами и гражданами.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center"/>
        <w:outlineLvl w:val="0"/>
      </w:pPr>
      <w:r>
        <w:t>2. Нормативные ссылки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 xml:space="preserve">2.1. </w:t>
      </w:r>
      <w:hyperlink r:id="rId14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</w:t>
      </w:r>
      <w:r>
        <w:lastRenderedPageBreak/>
        <w:t>населения".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2.2. </w:t>
      </w:r>
      <w:hyperlink r:id="rId15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2.3. </w:t>
      </w:r>
      <w:hyperlink r:id="rId16" w:history="1">
        <w:r>
          <w:rPr>
            <w:color w:val="0000FF"/>
          </w:rPr>
          <w:t>Закон</w:t>
        </w:r>
      </w:hyperlink>
      <w:r>
        <w:t xml:space="preserve"> Российской Федерации "О ветеринарии".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2.4. Государственная система санитарно-эпидемиологического нормирования Российской Федерации.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2.5. </w:t>
      </w:r>
      <w:hyperlink r:id="rId17" w:history="1">
        <w:r>
          <w:rPr>
            <w:color w:val="0000FF"/>
          </w:rPr>
          <w:t>Санитарные правила</w:t>
        </w:r>
      </w:hyperlink>
      <w:r>
        <w:t xml:space="preserve"> по профилактике и борьбе с заразными болезнями, общими для человека и животных. 1. Общие положения.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2.6. </w:t>
      </w:r>
      <w:hyperlink r:id="rId18" w:history="1">
        <w:r>
          <w:rPr>
            <w:color w:val="0000FF"/>
          </w:rPr>
          <w:t>Правила</w:t>
        </w:r>
      </w:hyperlink>
      <w:r>
        <w:t xml:space="preserve"> ветеринарного осмотра убойных животных и ветеринарно-санитарной экспертизы мяса и мясных продуктов.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2.7. </w:t>
      </w:r>
      <w:hyperlink r:id="rId19" w:history="1">
        <w:r>
          <w:rPr>
            <w:color w:val="0000FF"/>
          </w:rPr>
          <w:t>Инструкция</w:t>
        </w:r>
      </w:hyperlink>
      <w:r>
        <w:t xml:space="preserve"> "Проведение ветеринарной дезинфекции объектов животноводства".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2.8. Ветеринарно-санитарные </w:t>
      </w:r>
      <w:hyperlink r:id="rId20" w:history="1">
        <w:r>
          <w:rPr>
            <w:color w:val="0000FF"/>
          </w:rPr>
          <w:t>правила</w:t>
        </w:r>
      </w:hyperlink>
      <w:r>
        <w:t xml:space="preserve"> для птицеводческих хозяйств и требования при их проектировании.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2.9. Инструкция "По аэрозольной дезинфекции птицеводческих помещений в присутствии птицы".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center"/>
        <w:outlineLvl w:val="0"/>
      </w:pPr>
      <w:r>
        <w:t>3. Общие сведения об орнитозе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>Орнитоз - инфекционная болезнь человека и птиц, вызываемая внутриклеточным микробом Chlamydia psittaci рода Chlamydia.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Орнитоз - зоонозная инфекция, характеризующаяся наличием природных очагов и вторичных антропургических очагов.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Основными хранителями возбудителя орнитоза в природе являются дикие и домашние птицы, у которых он вызывает острые, хронические или латентные формы заболевания.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Заражение людей орнитозом происходит при общении с больными птицами, носителями орнитозной инфекции или объектами внешней среды, инфицированными возбудителями орнитоза. Заражение человека в основном происходит воздушно-капельным или воздушно-пылевым путем. Заражение может произойти контактным путем через поврежденные кожные покровы и слизистые (ранение, поклевывание), а также алиментарным путем (попадание возбудителя в организм с загрязненными продуктами питания).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center"/>
        <w:outlineLvl w:val="0"/>
      </w:pPr>
      <w:r>
        <w:t>4. Мероприятия по профилактике</w:t>
      </w:r>
    </w:p>
    <w:p w:rsidR="00810F1B" w:rsidRDefault="00810F1B">
      <w:pPr>
        <w:pStyle w:val="ConsPlusNormal"/>
        <w:jc w:val="center"/>
      </w:pPr>
      <w:r>
        <w:lastRenderedPageBreak/>
        <w:t>и борьбе с орнитозом птиц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Для профилактики заболевания птиц орнитозом (пситтакозом) в птицеводческих хозяйствах, зообазах должны выполняться ветеринарно-санитарные </w:t>
      </w:r>
      <w:hyperlink r:id="rId21" w:history="1">
        <w:r>
          <w:rPr>
            <w:color w:val="0000FF"/>
          </w:rPr>
          <w:t>правила</w:t>
        </w:r>
      </w:hyperlink>
      <w:r>
        <w:t xml:space="preserve"> для птицеводческих хозяйств, в т.ч. создаваться оптимальные условия кормления и содержания птиц, микроклимата в производственных помещениях, соблюдения принципов "пусто-занято", "чисто-грязно", проведения карантинирования завозимых в Российскую Федерацию декоративных и других птиц в изолированных условиях в течение 30 дней.</w:t>
      </w:r>
      <w:proofErr w:type="gramEnd"/>
    </w:p>
    <w:p w:rsidR="00810F1B" w:rsidRDefault="00810F1B">
      <w:pPr>
        <w:pStyle w:val="ConsPlusNormal"/>
        <w:spacing w:before="280"/>
        <w:ind w:firstLine="540"/>
        <w:jc w:val="both"/>
      </w:pPr>
      <w:r>
        <w:t>2. Диагноз на заболевание птиц орнитозом (пситтакозом) устанавливают на основании комплекса эпизоотологических данных, клинической картины, патологоанатомических изменений и результатов лабораторных исследований.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3. При установлении заболевания птиц орнитозом хозяйство (отделение, ферму) объявляют неблагополучным по этому заболеванию и вводят ограничения.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По условиям ограничений запрещается: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- вывод (продажа) и ввод (ввоз) в хозяйство новых птиц, а также перегруппировка их внутри хозяйства;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- запрещается сбор и закладка яиц на инкубацию из птичников, в которых протекает заболевание.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4. Больную и подозрительную по заболеванию птицу выбраковывают из общего стада и убивают бескровным методом. Остальной птице назначают лечение антибиотиками тетрациклинового ряда в течение 10 - 14 дней (доза тетрациклина 40 мг на 1 кг живой массы в сутки).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Проводят тщательную механическую очистку и дезинфекцию </w:t>
      </w:r>
      <w:proofErr w:type="gramStart"/>
      <w:r>
        <w:t>в присутствии птицы в соответствии с действующей Инструкцией по проведению аэрозольной дезинфекции птицеводческих помещений в присутствии</w:t>
      </w:r>
      <w:proofErr w:type="gramEnd"/>
      <w:r>
        <w:t xml:space="preserve"> птицы.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5. Яйца, полученные из птичников, где было установлено заболевание, подвергают обработке озоном или парами формальдегида по общепринятой методике, с последующей реализацией в торговую сеть.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6. Для ухода за птицей назначают постоянный обслуживающий персонал. Посещение этими лицами других производственных помещений не допускается.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 xml:space="preserve">7. Ограничения с хозяйства (предприятия) снимают через 30 дней после последнего случая выявления больной или подозрительной по заболеванию птицы и </w:t>
      </w:r>
      <w:proofErr w:type="gramStart"/>
      <w:r>
        <w:t>проведения</w:t>
      </w:r>
      <w:proofErr w:type="gramEnd"/>
      <w:r>
        <w:t xml:space="preserve"> заключительных ветеринарно-санитарных мероприятий.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jc w:val="center"/>
        <w:outlineLvl w:val="0"/>
      </w:pPr>
      <w:r>
        <w:t>5. Профилактика заболеваний людей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  <w:ind w:firstLine="540"/>
        <w:jc w:val="both"/>
      </w:pPr>
      <w:r>
        <w:t>5.1. Лица, обслуживающие неблагополучную по заболеванию орнитозом птицу, должны быть обеспечены обычной спецодеждой, защитными очками и ватно-марлевыми масками. За этими лицами устанавливается постоянное медицинское наблюдение.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5.2. При установлении заболевания орнитозом среди людей на птицеперерабатывающем предприятии необходимо: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- принять меры к выявлению хозяйства, из которого могла поступить на убой птица, пораженная орнитозом, запретить вывоз птиц из этого хозяйства и организовать проведение других мероприятий, предусмотренных в настоящих Правилах;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- через каждые три часа работы, до окончания переработки птицы, неблагополучной по орнитозу, проводить влажную уборку всего помещения, мытье полов и оборудования 5%-ным раствором хлорамина или 2%-ным горячим раствором щелочи с одновременным интенсивным проветриванием;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- ощипывать только влажные тушки птиц;</w:t>
      </w:r>
    </w:p>
    <w:p w:rsidR="00810F1B" w:rsidRDefault="00810F1B">
      <w:pPr>
        <w:pStyle w:val="ConsPlusNormal"/>
        <w:spacing w:before="280"/>
        <w:ind w:firstLine="540"/>
        <w:jc w:val="both"/>
      </w:pPr>
      <w:r>
        <w:t>- экскременты птиц в местах ее приема и временного содержания заливать 10%-ным раствором лизола, а затем сжигать. Вывоз их для удобрения и других целей запрещается.</w:t>
      </w:r>
    </w:p>
    <w:p w:rsidR="00810F1B" w:rsidRDefault="00810F1B">
      <w:pPr>
        <w:pStyle w:val="ConsPlusNormal"/>
      </w:pPr>
    </w:p>
    <w:p w:rsidR="00810F1B" w:rsidRDefault="00810F1B">
      <w:pPr>
        <w:pStyle w:val="ConsPlusNormal"/>
      </w:pPr>
    </w:p>
    <w:p w:rsidR="00810F1B" w:rsidRDefault="00810F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8D4D2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1B"/>
    <w:rsid w:val="0054008A"/>
    <w:rsid w:val="00810F1B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F1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10F1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10F1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F1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10F1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10F1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95A45BF3E637AE0AB44981D691D9EBA1FB479041A3BBFD313D2C3BA8C288ACCDC9EBAB737AdErDN" TargetMode="External"/><Relationship Id="rId13" Type="http://schemas.openxmlformats.org/officeDocument/2006/relationships/hyperlink" Target="consultantplus://offline/ref=B895A45BF3E637AE0AB44981D691D9EBABFF439442F1ECFF6068223EA092C0BC838CE6AA7378EC1Cd0r4N" TargetMode="External"/><Relationship Id="rId18" Type="http://schemas.openxmlformats.org/officeDocument/2006/relationships/hyperlink" Target="consultantplus://offline/ref=B895A45BF3E637AE0AB44981D691D9EBA0FB47924DFEB1F568312E3CdAr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95A45BF3E637AE0AB44093D491D9EBA1F9459741A3BBFD313D2Cd3rBN" TargetMode="External"/><Relationship Id="rId7" Type="http://schemas.openxmlformats.org/officeDocument/2006/relationships/hyperlink" Target="consultantplus://offline/ref=B895A45BF3E637AE0AB44981D691D9EBA1FB479041A3BBFD313D2Cd3rBN" TargetMode="External"/><Relationship Id="rId12" Type="http://schemas.openxmlformats.org/officeDocument/2006/relationships/hyperlink" Target="consultantplus://offline/ref=B895A45BF3E637AE0AB44981D691D9EBABFF439442F1ECFF6068223EA092C0BC838CE6dArEN" TargetMode="External"/><Relationship Id="rId17" Type="http://schemas.openxmlformats.org/officeDocument/2006/relationships/hyperlink" Target="consultantplus://offline/ref=B895A45BF3E637AE0AB44A94CF91D9EBA8FD4B954DFEB1F568312E3CdAr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95A45BF3E637AE0AB44981D691D9EBABFF439442F1ECFF6068223EA0d9r2N" TargetMode="External"/><Relationship Id="rId20" Type="http://schemas.openxmlformats.org/officeDocument/2006/relationships/hyperlink" Target="consultantplus://offline/ref=B895A45BF3E637AE0AB44093D491D9EBA1F9459741A3BBFD313D2Cd3r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5A45BF3E637AE0AB44098D191D9EBACFF41944CF4ECFF6068223EA092C0BC838CE6AA7378ED18d0r2N" TargetMode="External"/><Relationship Id="rId11" Type="http://schemas.openxmlformats.org/officeDocument/2006/relationships/hyperlink" Target="consultantplus://offline/ref=B895A45BF3E637AE0AB44981D691D9EBABFF439442F1ECFF6068223EA092C0BC838CE6AA7378ED18d0r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895A45BF3E637AE0AB44981D691D9EBA8FD419A4EF7ECFF6068223EA0d9r2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895A45BF3E637AE0AB44981D691D9EBABFF439442F1ECFF6068223EA0d9r2N" TargetMode="External"/><Relationship Id="rId19" Type="http://schemas.openxmlformats.org/officeDocument/2006/relationships/hyperlink" Target="consultantplus://offline/ref=B895A45BF3E637AE0AB44093D491D9EBA8F9439A43FEB1F568312E3CdAr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95A45BF3E637AE0AB44981D691D9EBA1FB479041A3BBFD313D2C3BA8C288ACCDC9EBAB727CdEr4N" TargetMode="External"/><Relationship Id="rId14" Type="http://schemas.openxmlformats.org/officeDocument/2006/relationships/hyperlink" Target="consultantplus://offline/ref=B895A45BF3E637AE0AB44981D691D9EBA1FB479041A3BBFD313D2Cd3rB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2018-09-12T13:43:00Z</dcterms:created>
  <dcterms:modified xsi:type="dcterms:W3CDTF">2018-09-12T13:43:00Z</dcterms:modified>
</cp:coreProperties>
</file>