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25" w:rsidRDefault="001B4E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4E25" w:rsidRDefault="001B4E25">
      <w:pPr>
        <w:pStyle w:val="ConsPlusNormal"/>
        <w:jc w:val="both"/>
        <w:outlineLvl w:val="0"/>
      </w:pPr>
    </w:p>
    <w:p w:rsidR="001B4E25" w:rsidRDefault="001B4E25">
      <w:pPr>
        <w:pStyle w:val="ConsPlusNormal"/>
        <w:outlineLvl w:val="0"/>
      </w:pPr>
      <w:r>
        <w:t>Зарегистрировано в Минюсте России 17 декабря 2010 г. N 19222</w:t>
      </w:r>
    </w:p>
    <w:p w:rsidR="001B4E25" w:rsidRDefault="001B4E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E25" w:rsidRDefault="001B4E25">
      <w:pPr>
        <w:pStyle w:val="ConsPlusNormal"/>
        <w:jc w:val="center"/>
      </w:pPr>
    </w:p>
    <w:p w:rsidR="001B4E25" w:rsidRDefault="001B4E25">
      <w:pPr>
        <w:pStyle w:val="ConsPlusTitle"/>
        <w:jc w:val="center"/>
      </w:pPr>
      <w:r>
        <w:t>МИНИСТЕРСТВО ПРИРОДНЫХ РЕСУРСОВ И ЭКОЛОГИИ</w:t>
      </w:r>
    </w:p>
    <w:p w:rsidR="001B4E25" w:rsidRDefault="001B4E25">
      <w:pPr>
        <w:pStyle w:val="ConsPlusTitle"/>
        <w:jc w:val="center"/>
      </w:pPr>
      <w:r>
        <w:t>РОССИЙСКОЙ ФЕДЕРАЦИИ</w:t>
      </w:r>
    </w:p>
    <w:p w:rsidR="001B4E25" w:rsidRDefault="001B4E25">
      <w:pPr>
        <w:pStyle w:val="ConsPlusTitle"/>
        <w:jc w:val="center"/>
      </w:pPr>
    </w:p>
    <w:p w:rsidR="001B4E25" w:rsidRDefault="001B4E25">
      <w:pPr>
        <w:pStyle w:val="ConsPlusTitle"/>
        <w:jc w:val="center"/>
      </w:pPr>
      <w:r>
        <w:t>ПРИКАЗ</w:t>
      </w:r>
    </w:p>
    <w:p w:rsidR="001B4E25" w:rsidRDefault="001B4E25">
      <w:pPr>
        <w:pStyle w:val="ConsPlusTitle"/>
        <w:jc w:val="center"/>
      </w:pPr>
      <w:r>
        <w:t>от 10 ноября 2010 г. N 491</w:t>
      </w:r>
    </w:p>
    <w:p w:rsidR="001B4E25" w:rsidRDefault="001B4E25">
      <w:pPr>
        <w:pStyle w:val="ConsPlusTitle"/>
        <w:jc w:val="center"/>
      </w:pPr>
    </w:p>
    <w:p w:rsidR="001B4E25" w:rsidRDefault="001B4E25">
      <w:pPr>
        <w:pStyle w:val="ConsPlusTitle"/>
        <w:jc w:val="center"/>
      </w:pPr>
      <w:r>
        <w:t>ОБ УТВЕРЖДЕНИИ ПЕРЕЧНЯ</w:t>
      </w:r>
    </w:p>
    <w:p w:rsidR="001B4E25" w:rsidRDefault="001B4E25">
      <w:pPr>
        <w:pStyle w:val="ConsPlusTitle"/>
        <w:jc w:val="center"/>
      </w:pPr>
      <w:r>
        <w:t>ВЕТЕРИНАРНО-ПРОФИЛАКТИЧЕСКИХ И ПРОТИВОЭПИЗООТИЧЕСКИХ</w:t>
      </w:r>
    </w:p>
    <w:p w:rsidR="001B4E25" w:rsidRDefault="001B4E25">
      <w:pPr>
        <w:pStyle w:val="ConsPlusTitle"/>
        <w:jc w:val="center"/>
      </w:pPr>
      <w:r>
        <w:t>МЕРОПРИЯТИЙ ПО ЗАЩИТЕ ОХОТНИЧЬИХ РЕСУРСОВ ОТ БОЛЕЗНЕЙ</w:t>
      </w:r>
    </w:p>
    <w:p w:rsidR="001B4E25" w:rsidRDefault="001B4E2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B4E2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4E25" w:rsidRDefault="001B4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E25" w:rsidRDefault="001B4E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11.01.2017 N 4)</w:t>
            </w:r>
          </w:p>
        </w:tc>
      </w:tr>
    </w:tbl>
    <w:p w:rsidR="001B4E25" w:rsidRDefault="001B4E25">
      <w:pPr>
        <w:pStyle w:val="ConsPlusNormal"/>
        <w:jc w:val="center"/>
      </w:pPr>
    </w:p>
    <w:p w:rsidR="001B4E25" w:rsidRDefault="001B4E25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статьи 43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2793) и в соответствии с </w:t>
      </w:r>
      <w:hyperlink r:id="rId8" w:history="1">
        <w:r>
          <w:rPr>
            <w:color w:val="0000FF"/>
          </w:rPr>
          <w:t>пунктом 5.2.51(11)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</w:t>
      </w:r>
      <w:proofErr w:type="gramStart"/>
      <w:r>
        <w:t>2009, N 3, ст. 378; N 6, ст. 738; N 33, ст. 4088; N 34, ст. 4192; N 49, ст. 5976; 2010, N 5, ст. 538; N 10, ст. 1094; N 14, ст. 1656; N 26, ст. 3350; N 31, ст. 4251, ст. 4268; Российская газета, 2010, N 213), приказываю:</w:t>
      </w:r>
      <w:proofErr w:type="gramEnd"/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ветеринарно-профилактических и противоэпизоотических мероприятий по защите охотничьих ресурсов от болезней.</w:t>
      </w: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</w:pPr>
      <w:r>
        <w:t>Министр</w:t>
      </w:r>
    </w:p>
    <w:p w:rsidR="001B4E25" w:rsidRDefault="001B4E25">
      <w:pPr>
        <w:pStyle w:val="ConsPlusNormal"/>
        <w:jc w:val="right"/>
      </w:pPr>
      <w:r>
        <w:t>Ю.П.ТРУТНЕВ</w:t>
      </w: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Normal"/>
        <w:jc w:val="right"/>
        <w:outlineLvl w:val="0"/>
      </w:pPr>
      <w:r>
        <w:t>Приложение</w:t>
      </w:r>
    </w:p>
    <w:p w:rsidR="001B4E25" w:rsidRDefault="001B4E25">
      <w:pPr>
        <w:pStyle w:val="ConsPlusNormal"/>
        <w:jc w:val="right"/>
      </w:pPr>
      <w:r>
        <w:t>к Приказу Минприроды России</w:t>
      </w:r>
    </w:p>
    <w:p w:rsidR="001B4E25" w:rsidRDefault="001B4E25">
      <w:pPr>
        <w:pStyle w:val="ConsPlusNormal"/>
        <w:jc w:val="right"/>
      </w:pPr>
      <w:r>
        <w:t>от 10 ноября 2010 г. N 491</w:t>
      </w:r>
    </w:p>
    <w:p w:rsidR="001B4E25" w:rsidRDefault="001B4E25">
      <w:pPr>
        <w:pStyle w:val="ConsPlusNormal"/>
        <w:jc w:val="right"/>
      </w:pPr>
    </w:p>
    <w:p w:rsidR="001B4E25" w:rsidRDefault="001B4E25">
      <w:pPr>
        <w:pStyle w:val="ConsPlusTitle"/>
        <w:jc w:val="center"/>
      </w:pPr>
      <w:bookmarkStart w:id="0" w:name="P30"/>
      <w:bookmarkEnd w:id="0"/>
      <w:r>
        <w:lastRenderedPageBreak/>
        <w:t>ПЕРЕЧЕНЬ</w:t>
      </w:r>
    </w:p>
    <w:p w:rsidR="001B4E25" w:rsidRDefault="001B4E25">
      <w:pPr>
        <w:pStyle w:val="ConsPlusTitle"/>
        <w:jc w:val="center"/>
      </w:pPr>
      <w:r>
        <w:t>ВЕТЕРИНАРНО-ПРОФИЛАКТИЧЕСКИХ И ПРОТИВОЭПИЗООТИЧЕСКИХ</w:t>
      </w:r>
    </w:p>
    <w:p w:rsidR="001B4E25" w:rsidRDefault="001B4E25">
      <w:pPr>
        <w:pStyle w:val="ConsPlusTitle"/>
        <w:jc w:val="center"/>
      </w:pPr>
      <w:r>
        <w:t>МЕРОПРИЯТИЙ ПО ЗАЩИТЕ ОХОТНИЧЬИХ РЕСУРСОВ ОТ БОЛЕЗНЕЙ</w:t>
      </w:r>
    </w:p>
    <w:p w:rsidR="001B4E25" w:rsidRDefault="001B4E25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B4E25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4E25" w:rsidRDefault="001B4E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E25" w:rsidRDefault="001B4E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11.01.2017 N 4)</w:t>
            </w:r>
          </w:p>
        </w:tc>
      </w:tr>
    </w:tbl>
    <w:p w:rsidR="001B4E25" w:rsidRDefault="001B4E25">
      <w:pPr>
        <w:pStyle w:val="ConsPlusNormal"/>
        <w:ind w:firstLine="540"/>
        <w:jc w:val="both"/>
      </w:pPr>
    </w:p>
    <w:p w:rsidR="001B4E25" w:rsidRDefault="001B4E25">
      <w:pPr>
        <w:pStyle w:val="ConsPlusNormal"/>
        <w:ind w:firstLine="540"/>
        <w:jc w:val="both"/>
      </w:pPr>
      <w:r>
        <w:t>1. Предупреждение заноса возбудителей заразных болезней животных (охотничьих ресурсов) извне и недопущение их распространения на территориях охотничьих угодий, в том числе:</w:t>
      </w:r>
    </w:p>
    <w:p w:rsidR="001B4E25" w:rsidRDefault="001B4E25">
      <w:pPr>
        <w:pStyle w:val="ConsPlusNormal"/>
        <w:spacing w:before="280"/>
        <w:ind w:firstLine="540"/>
        <w:jc w:val="both"/>
      </w:pPr>
      <w:proofErr w:type="gramStart"/>
      <w:r>
        <w:t>1.1. обязательное профилактическое карантинирование охотничьих ресурсов, ввезенных на территорию субъекта Российской Федерации с целью переселения, акклиматизации, содержания и разведения в полувольных условиях и искусственно созданной среде обитания, с проведением диагностических исследований на наличие карантинных и особо опасных болезней животных &lt;*&gt;, гельминтов и эктопаразитов;</w:t>
      </w:r>
      <w:proofErr w:type="gramEnd"/>
    </w:p>
    <w:p w:rsidR="001B4E25" w:rsidRDefault="001B4E25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Минсельхоза России от 17.05.2005 N 81 "Об утверждении Перечня карантинных и особо опасных болезней животных" (зарегистрировано в Минюсте России 25.05.2005 N 6645) (Бюллетень нормативных актов федеральных органов исполнительной власти, 2005, N 23).</w:t>
      </w:r>
    </w:p>
    <w:p w:rsidR="001B4E25" w:rsidRDefault="001B4E25">
      <w:pPr>
        <w:pStyle w:val="ConsPlusNormal"/>
        <w:ind w:firstLine="540"/>
        <w:jc w:val="both"/>
      </w:pPr>
    </w:p>
    <w:p w:rsidR="001B4E25" w:rsidRDefault="001B4E25">
      <w:pPr>
        <w:pStyle w:val="ConsPlusNormal"/>
        <w:ind w:firstLine="540"/>
        <w:jc w:val="both"/>
      </w:pPr>
      <w:proofErr w:type="gramStart"/>
      <w:r>
        <w:t>1.2. обязательное профилактическое карантинирование охотничьих ресурсов, отловленных в охотничьих угодьях, с целью переселения, акклиматизации, содержания и разведения в полувольных условиях и искусственно созданной среде обитания, с проведением диагностических исследований на наличие карантинных и особо опасных болезней животных, гельминтов и эктопаразитов;</w:t>
      </w:r>
      <w:proofErr w:type="gramEnd"/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1.3. </w:t>
      </w:r>
      <w:proofErr w:type="gramStart"/>
      <w:r>
        <w:t>контроль за</w:t>
      </w:r>
      <w:proofErr w:type="gramEnd"/>
      <w:r>
        <w:t xml:space="preserve"> размещением подкормочных площадок, кормовых полей, солонцов для диких животных (охотничьих ресурсов), с целью исключения доступа к ним домашнего скота;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1.4. </w:t>
      </w:r>
      <w:proofErr w:type="gramStart"/>
      <w:r>
        <w:t>контроль за</w:t>
      </w:r>
      <w:proofErr w:type="gramEnd"/>
      <w:r>
        <w:t xml:space="preserve"> размещением и содержанием специализированных мест разделки и обработки добытых диких животных (охотничьих ресурсов), соблюдением санитарно-гигиенических правил разделки туш и утилизации отходов разделки.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2. Обязательное информирование при обнаружении трупов павших особей диких животных (охотничьих ресурсов), включая информирование органов исполнительной власти субъекта Российской Федерации, уполномоченных в области охоты и сохранения охотничьих ресурсов и в области ветеринарии, проведение необходимых диагностических исследований, и утилизации их трупов в </w:t>
      </w:r>
      <w:r>
        <w:lastRenderedPageBreak/>
        <w:t>соответствии с законодательством Российской Федерации о ветеринарии.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Изъятие особей диких животных (охотничьих ресурсов), инфицированных заразными болезнями, организация мероприятий по регулированию численности охотничьих ресурсов с целью предотвращения возникновения и распространения болезней охотничьих ресурсов, включая принятие органами исполнительной власти субъектов Российской Федерации </w:t>
      </w:r>
      <w:hyperlink r:id="rId11" w:history="1">
        <w:r>
          <w:rPr>
            <w:color w:val="0000FF"/>
          </w:rPr>
          <w:t>решений</w:t>
        </w:r>
      </w:hyperlink>
      <w:r>
        <w:t xml:space="preserve"> о регулировании численности, выдачу </w:t>
      </w:r>
      <w:hyperlink r:id="rId12" w:history="1">
        <w:r>
          <w:rPr>
            <w:color w:val="0000FF"/>
          </w:rPr>
          <w:t>разрешений</w:t>
        </w:r>
      </w:hyperlink>
      <w:r>
        <w:t xml:space="preserve"> на добычу охотничьих ресурсов в целях регулирования численности и контроль за использованием продукции, полученной при осуществлении охоты в целях регулирования численности</w:t>
      </w:r>
      <w:proofErr w:type="gramEnd"/>
      <w:r>
        <w:t>.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 xml:space="preserve">3.1. Обеспечение максимального снижения численности охотничьих ресурсов при возникновении эпизоотий особо опасных болезней охотничьих ресурсов в той части охотничьих угодий, которые подвержены эпизоотии или находятся в угрожаемой зоне, на основании </w:t>
      </w:r>
      <w:proofErr w:type="gramStart"/>
      <w:r>
        <w:t>решения уполномоченного органа государственной власти субъекта Российской Федерации</w:t>
      </w:r>
      <w:proofErr w:type="gramEnd"/>
      <w:r>
        <w:t xml:space="preserve"> о регулировании численности охотничьих ресурсов.</w:t>
      </w:r>
    </w:p>
    <w:p w:rsidR="001B4E25" w:rsidRDefault="001B4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Минприроды России от 11.01.2017 N 4)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>3.2. Обеспечение создания буферных зон, свободных от кабанов, шириной до 10 км вдоль государственной границы Российской Федерации и вокруг свиноводческих хозяйств, отнесенных к III - IV компартменту, при угрозе возникновения и распространения африканской чумы свиней среди кабанов.</w:t>
      </w:r>
    </w:p>
    <w:p w:rsidR="001B4E25" w:rsidRDefault="001B4E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Минприроды России от 11.01.2017 N 4)</w:t>
      </w:r>
    </w:p>
    <w:p w:rsidR="001B4E25" w:rsidRDefault="001B4E25">
      <w:pPr>
        <w:pStyle w:val="ConsPlusNormal"/>
        <w:spacing w:before="280"/>
        <w:ind w:firstLine="540"/>
        <w:jc w:val="both"/>
      </w:pPr>
      <w:r>
        <w:t>4. Использование ветеринарных препаратов для профилактики и лечения болезней диких животных (охотничьих ресурсов), обязательное проведение по результатам диагностических исследований во время карантинирования соответствующих обработок, иммунопрофилактики, выбраковки диких животных (охотничьих ресурсов) с целью недопущения заноса возбудителей заразных болезней животных и их распространения на территории охотничьих угодий.</w:t>
      </w:r>
    </w:p>
    <w:p w:rsidR="001B4E25" w:rsidRDefault="001B4E25">
      <w:pPr>
        <w:pStyle w:val="ConsPlusNormal"/>
        <w:ind w:firstLine="540"/>
        <w:jc w:val="both"/>
      </w:pPr>
    </w:p>
    <w:p w:rsidR="001B4E25" w:rsidRDefault="001B4E25">
      <w:pPr>
        <w:pStyle w:val="ConsPlusNormal"/>
        <w:ind w:firstLine="540"/>
        <w:jc w:val="both"/>
      </w:pPr>
    </w:p>
    <w:p w:rsidR="001B4E25" w:rsidRDefault="001B4E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3569C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25"/>
    <w:rsid w:val="001B4E25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E2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B4E2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B4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E2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B4E2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B4E2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B7B588099074F20ABBCA48FD8190FADDFF1A35BA46D349BB0F9340853D51555A9AE0BG3jDN" TargetMode="External"/><Relationship Id="rId13" Type="http://schemas.openxmlformats.org/officeDocument/2006/relationships/hyperlink" Target="consultantplus://offline/ref=452B7B588099074F20ABBCA48FD8190FADD6F6A35FA66D349BB0F9340853D51555A9AE0B3B018B24GBj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B7B588099074F20ABBCA48FD8190FADDEF6A659AC6D349BB0F9340853D51555A9AE0B3B018F23GBj7N" TargetMode="External"/><Relationship Id="rId12" Type="http://schemas.openxmlformats.org/officeDocument/2006/relationships/hyperlink" Target="consultantplus://offline/ref=452B7B588099074F20ABBCA48FD8190FADDEF6A659AC6D349BB0F9340853D51555A9AE0B3B018A24GBj1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B7B588099074F20ABBCA48FD8190FADD6F6A35FA66D349BB0F9340853D51555A9AE0B3B018B25GBj2N" TargetMode="External"/><Relationship Id="rId11" Type="http://schemas.openxmlformats.org/officeDocument/2006/relationships/hyperlink" Target="consultantplus://offline/ref=452B7B588099074F20ABBCA48FD8190FAED6F4A959A66D349BB0F9340853D51555A9AE0B3B018B26GBj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2B7B588099074F20ABBCA48FD8190FAAD4F2A450AF303E93E9F536G0j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B7B588099074F20ABBCA48FD8190FADD6F6A35FA66D349BB0F9340853D51555A9AE0B3B018B25GBj2N" TargetMode="External"/><Relationship Id="rId14" Type="http://schemas.openxmlformats.org/officeDocument/2006/relationships/hyperlink" Target="consultantplus://offline/ref=452B7B588099074F20ABBCA48FD8190FADD6F6A35FA66D349BB0F9340853D51555A9AE0B3B018B24GB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2018-09-12T13:35:00Z</dcterms:created>
  <dcterms:modified xsi:type="dcterms:W3CDTF">2018-09-12T13:35:00Z</dcterms:modified>
</cp:coreProperties>
</file>