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77" w:rsidRDefault="00983277">
      <w:pPr>
        <w:pStyle w:val="ConsPlusTitlePage"/>
      </w:pPr>
      <w:r>
        <w:t xml:space="preserve">Документ предоставлен </w:t>
      </w:r>
      <w:hyperlink r:id="rId5" w:history="1">
        <w:r>
          <w:rPr>
            <w:color w:val="0000FF"/>
          </w:rPr>
          <w:t>КонсультантПлюс</w:t>
        </w:r>
      </w:hyperlink>
      <w:r>
        <w:br/>
      </w:r>
    </w:p>
    <w:p w:rsidR="00983277" w:rsidRDefault="00983277">
      <w:pPr>
        <w:pStyle w:val="ConsPlusNormal"/>
        <w:jc w:val="both"/>
        <w:outlineLvl w:val="0"/>
      </w:pPr>
    </w:p>
    <w:p w:rsidR="00983277" w:rsidRDefault="00983277">
      <w:pPr>
        <w:pStyle w:val="ConsPlusTitle"/>
        <w:jc w:val="center"/>
        <w:outlineLvl w:val="0"/>
      </w:pPr>
      <w:r>
        <w:t>ЕВРАЗИЙСКОЕ ЭКОНОМИЧЕСКОЕ СООБЩЕСТВО</w:t>
      </w:r>
    </w:p>
    <w:p w:rsidR="00983277" w:rsidRDefault="00983277">
      <w:pPr>
        <w:pStyle w:val="ConsPlusTitle"/>
        <w:jc w:val="center"/>
      </w:pPr>
    </w:p>
    <w:p w:rsidR="00983277" w:rsidRDefault="00983277">
      <w:pPr>
        <w:pStyle w:val="ConsPlusTitle"/>
        <w:jc w:val="center"/>
      </w:pPr>
      <w:r>
        <w:t>КОМИССИЯ ТАМОЖЕННОГО СОЮЗА</w:t>
      </w:r>
    </w:p>
    <w:p w:rsidR="00983277" w:rsidRDefault="00983277">
      <w:pPr>
        <w:pStyle w:val="ConsPlusTitle"/>
        <w:jc w:val="center"/>
      </w:pPr>
    </w:p>
    <w:p w:rsidR="00983277" w:rsidRDefault="00983277">
      <w:pPr>
        <w:pStyle w:val="ConsPlusTitle"/>
        <w:jc w:val="center"/>
      </w:pPr>
      <w:r>
        <w:t>РЕШЕНИЕ</w:t>
      </w:r>
    </w:p>
    <w:p w:rsidR="00983277" w:rsidRDefault="00983277">
      <w:pPr>
        <w:pStyle w:val="ConsPlusTitle"/>
        <w:jc w:val="center"/>
      </w:pPr>
      <w:r>
        <w:t>от 9 декабря 2011 г. N 881</w:t>
      </w:r>
    </w:p>
    <w:p w:rsidR="00983277" w:rsidRDefault="00983277">
      <w:pPr>
        <w:pStyle w:val="ConsPlusTitle"/>
        <w:jc w:val="center"/>
      </w:pPr>
    </w:p>
    <w:p w:rsidR="00983277" w:rsidRDefault="00983277">
      <w:pPr>
        <w:pStyle w:val="ConsPlusTitle"/>
        <w:jc w:val="center"/>
      </w:pPr>
      <w:r>
        <w:t>О ПРИНЯТИИ ТЕХНИЧЕСКОГО РЕГЛАМЕНТА ТАМОЖЕННОГО СОЮЗА</w:t>
      </w:r>
    </w:p>
    <w:p w:rsidR="00983277" w:rsidRDefault="00983277">
      <w:pPr>
        <w:pStyle w:val="ConsPlusTitle"/>
        <w:jc w:val="center"/>
      </w:pPr>
      <w:r>
        <w:t>"ПИЩЕВАЯ ПРОДУКЦИЯ В ЧАСТИ ЕЕ МАРКИРОВКИ"</w:t>
      </w:r>
    </w:p>
    <w:p w:rsidR="00983277" w:rsidRDefault="00983277">
      <w:pPr>
        <w:pStyle w:val="ConsPlusNormal"/>
        <w:ind w:firstLine="540"/>
        <w:jc w:val="both"/>
      </w:pPr>
    </w:p>
    <w:p w:rsidR="00983277" w:rsidRDefault="00983277">
      <w:pPr>
        <w:pStyle w:val="ConsPlusNormal"/>
        <w:ind w:firstLine="540"/>
        <w:jc w:val="both"/>
      </w:pPr>
      <w:r>
        <w:t xml:space="preserve">В соответствии со </w:t>
      </w:r>
      <w:hyperlink r:id="rId6" w:history="1">
        <w:r>
          <w:rPr>
            <w:color w:val="0000FF"/>
          </w:rPr>
          <w:t>статьей 13</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983277" w:rsidRDefault="00983277">
      <w:pPr>
        <w:pStyle w:val="ConsPlusNormal"/>
        <w:spacing w:before="280"/>
        <w:ind w:firstLine="540"/>
        <w:jc w:val="both"/>
      </w:pPr>
      <w:r>
        <w:t xml:space="preserve">1. Принять технический </w:t>
      </w:r>
      <w:hyperlink w:anchor="P43" w:history="1">
        <w:r>
          <w:rPr>
            <w:color w:val="0000FF"/>
          </w:rPr>
          <w:t>регламент</w:t>
        </w:r>
      </w:hyperlink>
      <w:r>
        <w:t xml:space="preserve"> Таможенного союза "Пищевая продукция в части ее маркировки" (ТР ТС 022/2011) (прилагается).</w:t>
      </w:r>
    </w:p>
    <w:p w:rsidR="00983277" w:rsidRDefault="00983277">
      <w:pPr>
        <w:pStyle w:val="ConsPlusNormal"/>
        <w:spacing w:before="280"/>
        <w:ind w:firstLine="540"/>
        <w:jc w:val="both"/>
      </w:pPr>
      <w:r>
        <w:t>2. Установить:</w:t>
      </w:r>
    </w:p>
    <w:p w:rsidR="00983277" w:rsidRDefault="00983277">
      <w:pPr>
        <w:pStyle w:val="ConsPlusNormal"/>
        <w:spacing w:before="280"/>
        <w:ind w:firstLine="540"/>
        <w:jc w:val="both"/>
      </w:pPr>
      <w:r>
        <w:t xml:space="preserve">2.1. Технический </w:t>
      </w:r>
      <w:hyperlink w:anchor="P43" w:history="1">
        <w:r>
          <w:rPr>
            <w:color w:val="0000FF"/>
          </w:rPr>
          <w:t>регламент</w:t>
        </w:r>
      </w:hyperlink>
      <w:r>
        <w:t xml:space="preserve"> Таможенного союза "Пищевая продукция в части ее маркировки" (далее - Технический регламент) вступает в силу с 1 июля 2013 года;</w:t>
      </w:r>
    </w:p>
    <w:p w:rsidR="00983277" w:rsidRDefault="00983277">
      <w:pPr>
        <w:pStyle w:val="ConsPlusNormal"/>
        <w:spacing w:before="280"/>
        <w:ind w:firstLine="540"/>
        <w:jc w:val="both"/>
      </w:pPr>
      <w:bookmarkStart w:id="0" w:name="P15"/>
      <w:bookmarkEnd w:id="0"/>
      <w:r>
        <w:t xml:space="preserve">2.2. До 15 февраля 2015 года допускается производство и выпуск в обращение пищевой продукции в соответствии с обязательными требованиями к пищевой продукции в части ее маркировки, установленными нормативными правовыми актами Таможенного союза или законодательством государства - члена Таможенного союза до дня вступления в силу Технического </w:t>
      </w:r>
      <w:hyperlink w:anchor="P43" w:history="1">
        <w:r>
          <w:rPr>
            <w:color w:val="0000FF"/>
          </w:rPr>
          <w:t>регламента</w:t>
        </w:r>
      </w:hyperlink>
      <w:r>
        <w:t>.</w:t>
      </w:r>
    </w:p>
    <w:p w:rsidR="00983277" w:rsidRDefault="00983277">
      <w:pPr>
        <w:pStyle w:val="ConsPlusNormal"/>
        <w:spacing w:before="280"/>
        <w:ind w:firstLine="540"/>
        <w:jc w:val="both"/>
      </w:pPr>
      <w:bookmarkStart w:id="1" w:name="P16"/>
      <w:bookmarkEnd w:id="1"/>
      <w:r>
        <w:t xml:space="preserve">2.3. Обращение продукции, выпущенной в обращение в соответствии с </w:t>
      </w:r>
      <w:hyperlink w:anchor="P15" w:history="1">
        <w:r>
          <w:rPr>
            <w:color w:val="0000FF"/>
          </w:rPr>
          <w:t>подпунктом 2.2</w:t>
        </w:r>
      </w:hyperlink>
      <w: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p w:rsidR="00983277" w:rsidRDefault="00983277">
      <w:pPr>
        <w:pStyle w:val="ConsPlusNormal"/>
        <w:spacing w:before="280"/>
        <w:ind w:firstLine="540"/>
        <w:jc w:val="both"/>
      </w:pPr>
      <w:r>
        <w:t>3.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983277" w:rsidRDefault="00983277">
      <w:pPr>
        <w:pStyle w:val="ConsPlusNormal"/>
        <w:spacing w:before="280"/>
        <w:ind w:firstLine="540"/>
        <w:jc w:val="both"/>
      </w:pPr>
      <w:r>
        <w:t>4. Сторонам:</w:t>
      </w:r>
    </w:p>
    <w:p w:rsidR="00983277" w:rsidRDefault="00983277">
      <w:pPr>
        <w:pStyle w:val="ConsPlusNormal"/>
        <w:spacing w:before="280"/>
        <w:ind w:firstLine="540"/>
        <w:jc w:val="both"/>
      </w:pPr>
      <w:r>
        <w:t xml:space="preserve">4.1. До дня вступления в силу Технического </w:t>
      </w:r>
      <w:hyperlink w:anchor="P43" w:history="1">
        <w:r>
          <w:rPr>
            <w:color w:val="0000FF"/>
          </w:rPr>
          <w:t>регламента</w:t>
        </w:r>
      </w:hyperlink>
      <w:r>
        <w:t xml:space="preserve"> определить органы государственного контроля (надзора), ответственные за осуществление </w:t>
      </w:r>
      <w:r>
        <w:lastRenderedPageBreak/>
        <w:t xml:space="preserve">государственного контроля (надзора) за соблюдением требований Технического </w:t>
      </w:r>
      <w:hyperlink w:anchor="P43" w:history="1">
        <w:r>
          <w:rPr>
            <w:color w:val="0000FF"/>
          </w:rPr>
          <w:t>регламента</w:t>
        </w:r>
      </w:hyperlink>
      <w:r>
        <w:t>, и информировать об этом Комиссию;</w:t>
      </w:r>
    </w:p>
    <w:p w:rsidR="00983277" w:rsidRDefault="00983277">
      <w:pPr>
        <w:pStyle w:val="ConsPlusNormal"/>
        <w:spacing w:before="280"/>
        <w:ind w:firstLine="540"/>
        <w:jc w:val="both"/>
      </w:pPr>
      <w:r>
        <w:t xml:space="preserve">4.2. Со дня вступления в силу Технического </w:t>
      </w:r>
      <w:hyperlink w:anchor="P43" w:history="1">
        <w:r>
          <w:rPr>
            <w:color w:val="0000FF"/>
          </w:rPr>
          <w:t>регламента</w:t>
        </w:r>
      </w:hyperlink>
      <w:r>
        <w:t xml:space="preserve"> обеспечить проведение государственного контроля (надзора) за соблюдением требований Технического </w:t>
      </w:r>
      <w:hyperlink w:anchor="P43" w:history="1">
        <w:r>
          <w:rPr>
            <w:color w:val="0000FF"/>
          </w:rPr>
          <w:t>регламента</w:t>
        </w:r>
      </w:hyperlink>
      <w:r>
        <w:t xml:space="preserve"> с учетом </w:t>
      </w:r>
      <w:hyperlink w:anchor="P15" w:history="1">
        <w:r>
          <w:rPr>
            <w:color w:val="0000FF"/>
          </w:rPr>
          <w:t>подпунктов 2.2</w:t>
        </w:r>
      </w:hyperlink>
      <w:r>
        <w:t xml:space="preserve"> - </w:t>
      </w:r>
      <w:hyperlink w:anchor="P16" w:history="1">
        <w:r>
          <w:rPr>
            <w:color w:val="0000FF"/>
          </w:rPr>
          <w:t>2.3</w:t>
        </w:r>
      </w:hyperlink>
      <w:r>
        <w:t xml:space="preserve"> настоящего Решения.</w:t>
      </w:r>
    </w:p>
    <w:p w:rsidR="00983277" w:rsidRDefault="00983277">
      <w:pPr>
        <w:pStyle w:val="ConsPlusNormal"/>
        <w:spacing w:before="280"/>
        <w:ind w:firstLine="540"/>
        <w:jc w:val="both"/>
      </w:pPr>
      <w:r>
        <w:t>5. Настоящее Решение вступает в силу с даты его официального опубликования.</w:t>
      </w:r>
    </w:p>
    <w:p w:rsidR="00983277" w:rsidRDefault="00983277">
      <w:pPr>
        <w:pStyle w:val="ConsPlusNormal"/>
        <w:ind w:firstLine="540"/>
        <w:jc w:val="both"/>
      </w:pPr>
    </w:p>
    <w:p w:rsidR="00983277" w:rsidRDefault="00983277">
      <w:pPr>
        <w:pStyle w:val="ConsPlusNormal"/>
        <w:jc w:val="center"/>
      </w:pPr>
      <w:r>
        <w:t>Члены Комиссии Таможенного союза:</w:t>
      </w:r>
    </w:p>
    <w:p w:rsidR="00983277" w:rsidRDefault="00983277">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005"/>
        <w:gridCol w:w="3005"/>
        <w:gridCol w:w="3005"/>
      </w:tblGrid>
      <w:tr w:rsidR="00983277">
        <w:tc>
          <w:tcPr>
            <w:tcW w:w="3005" w:type="dxa"/>
            <w:tcBorders>
              <w:top w:val="nil"/>
              <w:left w:val="nil"/>
              <w:bottom w:val="nil"/>
              <w:right w:val="nil"/>
            </w:tcBorders>
          </w:tcPr>
          <w:p w:rsidR="00983277" w:rsidRDefault="00983277">
            <w:pPr>
              <w:pStyle w:val="ConsPlusNormal"/>
              <w:jc w:val="center"/>
            </w:pPr>
            <w:r>
              <w:t>От Республики Беларусь</w:t>
            </w:r>
          </w:p>
        </w:tc>
        <w:tc>
          <w:tcPr>
            <w:tcW w:w="3005" w:type="dxa"/>
            <w:tcBorders>
              <w:top w:val="nil"/>
              <w:left w:val="nil"/>
              <w:bottom w:val="nil"/>
              <w:right w:val="nil"/>
            </w:tcBorders>
          </w:tcPr>
          <w:p w:rsidR="00983277" w:rsidRDefault="00983277">
            <w:pPr>
              <w:pStyle w:val="ConsPlusNormal"/>
              <w:jc w:val="center"/>
            </w:pPr>
            <w:r>
              <w:t>От Республики Казахстан</w:t>
            </w:r>
          </w:p>
        </w:tc>
        <w:tc>
          <w:tcPr>
            <w:tcW w:w="3005" w:type="dxa"/>
            <w:tcBorders>
              <w:top w:val="nil"/>
              <w:left w:val="nil"/>
              <w:bottom w:val="nil"/>
              <w:right w:val="nil"/>
            </w:tcBorders>
          </w:tcPr>
          <w:p w:rsidR="00983277" w:rsidRDefault="00983277">
            <w:pPr>
              <w:pStyle w:val="ConsPlusNormal"/>
              <w:jc w:val="center"/>
            </w:pPr>
            <w:r>
              <w:t>От Российской Федерации</w:t>
            </w:r>
          </w:p>
        </w:tc>
      </w:tr>
      <w:tr w:rsidR="00983277">
        <w:tc>
          <w:tcPr>
            <w:tcW w:w="3005" w:type="dxa"/>
            <w:tcBorders>
              <w:top w:val="nil"/>
              <w:left w:val="nil"/>
              <w:bottom w:val="nil"/>
              <w:right w:val="nil"/>
            </w:tcBorders>
          </w:tcPr>
          <w:p w:rsidR="00983277" w:rsidRDefault="00983277">
            <w:pPr>
              <w:pStyle w:val="ConsPlusNormal"/>
              <w:jc w:val="center"/>
            </w:pPr>
            <w:r>
              <w:t>(Подпись)</w:t>
            </w:r>
          </w:p>
        </w:tc>
        <w:tc>
          <w:tcPr>
            <w:tcW w:w="3005" w:type="dxa"/>
            <w:tcBorders>
              <w:top w:val="nil"/>
              <w:left w:val="nil"/>
              <w:bottom w:val="nil"/>
              <w:right w:val="nil"/>
            </w:tcBorders>
          </w:tcPr>
          <w:p w:rsidR="00983277" w:rsidRDefault="00983277">
            <w:pPr>
              <w:pStyle w:val="ConsPlusNormal"/>
              <w:jc w:val="center"/>
            </w:pPr>
            <w:r>
              <w:t>(Подпись)</w:t>
            </w:r>
          </w:p>
        </w:tc>
        <w:tc>
          <w:tcPr>
            <w:tcW w:w="3005" w:type="dxa"/>
            <w:tcBorders>
              <w:top w:val="nil"/>
              <w:left w:val="nil"/>
              <w:bottom w:val="nil"/>
              <w:right w:val="nil"/>
            </w:tcBorders>
          </w:tcPr>
          <w:p w:rsidR="00983277" w:rsidRDefault="00983277">
            <w:pPr>
              <w:pStyle w:val="ConsPlusNormal"/>
              <w:jc w:val="center"/>
            </w:pPr>
            <w:r>
              <w:t>(Подпись)</w:t>
            </w:r>
          </w:p>
        </w:tc>
      </w:tr>
      <w:tr w:rsidR="00983277">
        <w:tc>
          <w:tcPr>
            <w:tcW w:w="3005" w:type="dxa"/>
            <w:tcBorders>
              <w:top w:val="nil"/>
              <w:left w:val="nil"/>
              <w:bottom w:val="nil"/>
              <w:right w:val="nil"/>
            </w:tcBorders>
          </w:tcPr>
          <w:p w:rsidR="00983277" w:rsidRDefault="00983277">
            <w:pPr>
              <w:pStyle w:val="ConsPlusNormal"/>
              <w:jc w:val="center"/>
            </w:pPr>
            <w:r>
              <w:t>С.РУМАС</w:t>
            </w:r>
          </w:p>
        </w:tc>
        <w:tc>
          <w:tcPr>
            <w:tcW w:w="3005" w:type="dxa"/>
            <w:tcBorders>
              <w:top w:val="nil"/>
              <w:left w:val="nil"/>
              <w:bottom w:val="nil"/>
              <w:right w:val="nil"/>
            </w:tcBorders>
          </w:tcPr>
          <w:p w:rsidR="00983277" w:rsidRDefault="00983277">
            <w:pPr>
              <w:pStyle w:val="ConsPlusNormal"/>
              <w:jc w:val="center"/>
            </w:pPr>
            <w:r>
              <w:t>У.ШУКЕЕВ</w:t>
            </w:r>
          </w:p>
        </w:tc>
        <w:tc>
          <w:tcPr>
            <w:tcW w:w="3005" w:type="dxa"/>
            <w:tcBorders>
              <w:top w:val="nil"/>
              <w:left w:val="nil"/>
              <w:bottom w:val="nil"/>
              <w:right w:val="nil"/>
            </w:tcBorders>
          </w:tcPr>
          <w:p w:rsidR="00983277" w:rsidRDefault="00983277">
            <w:pPr>
              <w:pStyle w:val="ConsPlusNormal"/>
              <w:jc w:val="center"/>
            </w:pPr>
            <w:r>
              <w:t>И.ШУВАЛОВ</w:t>
            </w:r>
          </w:p>
        </w:tc>
      </w:tr>
    </w:tbl>
    <w:p w:rsidR="00983277" w:rsidRDefault="00983277">
      <w:pPr>
        <w:pStyle w:val="ConsPlusNormal"/>
        <w:jc w:val="both"/>
      </w:pPr>
    </w:p>
    <w:p w:rsidR="00983277" w:rsidRDefault="00983277">
      <w:pPr>
        <w:pStyle w:val="ConsPlusNormal"/>
        <w:jc w:val="both"/>
      </w:pPr>
    </w:p>
    <w:p w:rsidR="00983277" w:rsidRDefault="00983277">
      <w:pPr>
        <w:pStyle w:val="ConsPlusNormal"/>
        <w:jc w:val="both"/>
      </w:pPr>
    </w:p>
    <w:p w:rsidR="00983277" w:rsidRDefault="00983277">
      <w:pPr>
        <w:pStyle w:val="ConsPlusNormal"/>
        <w:jc w:val="both"/>
      </w:pPr>
    </w:p>
    <w:p w:rsidR="00983277" w:rsidRDefault="00983277">
      <w:pPr>
        <w:pStyle w:val="ConsPlusNormal"/>
        <w:jc w:val="center"/>
      </w:pPr>
    </w:p>
    <w:p w:rsidR="00983277" w:rsidRDefault="00983277">
      <w:pPr>
        <w:pStyle w:val="ConsPlusNormal"/>
        <w:jc w:val="right"/>
        <w:outlineLvl w:val="0"/>
      </w:pPr>
      <w:r>
        <w:t>Утвержден</w:t>
      </w:r>
    </w:p>
    <w:p w:rsidR="00983277" w:rsidRDefault="00983277">
      <w:pPr>
        <w:pStyle w:val="ConsPlusNormal"/>
        <w:jc w:val="right"/>
      </w:pPr>
      <w:r>
        <w:t>Решением Комиссии Таможенного союза</w:t>
      </w:r>
    </w:p>
    <w:p w:rsidR="00983277" w:rsidRDefault="00983277">
      <w:pPr>
        <w:pStyle w:val="ConsPlusNormal"/>
        <w:jc w:val="right"/>
      </w:pPr>
      <w:r>
        <w:t>от 9 декабря 2011 г. N 881</w:t>
      </w:r>
    </w:p>
    <w:p w:rsidR="00983277" w:rsidRDefault="00983277">
      <w:pPr>
        <w:pStyle w:val="ConsPlusNormal"/>
        <w:jc w:val="center"/>
      </w:pPr>
    </w:p>
    <w:p w:rsidR="00983277" w:rsidRDefault="00983277">
      <w:pPr>
        <w:pStyle w:val="ConsPlusTitle"/>
        <w:jc w:val="center"/>
      </w:pPr>
      <w:bookmarkStart w:id="2" w:name="P43"/>
      <w:bookmarkEnd w:id="2"/>
      <w:r>
        <w:t>ТЕХНИЧЕСКИЙ РЕГЛАМЕНТ ТАМОЖЕННОГО СОЮЗА</w:t>
      </w:r>
    </w:p>
    <w:p w:rsidR="00983277" w:rsidRDefault="00983277">
      <w:pPr>
        <w:pStyle w:val="ConsPlusTitle"/>
        <w:jc w:val="center"/>
      </w:pPr>
    </w:p>
    <w:p w:rsidR="00983277" w:rsidRDefault="00983277">
      <w:pPr>
        <w:pStyle w:val="ConsPlusTitle"/>
        <w:jc w:val="center"/>
      </w:pPr>
      <w:r>
        <w:t>ТР ТС 022/2011</w:t>
      </w:r>
    </w:p>
    <w:p w:rsidR="00983277" w:rsidRDefault="00983277">
      <w:pPr>
        <w:pStyle w:val="ConsPlusTitle"/>
        <w:jc w:val="center"/>
      </w:pPr>
    </w:p>
    <w:p w:rsidR="00983277" w:rsidRDefault="00983277">
      <w:pPr>
        <w:pStyle w:val="ConsPlusTitle"/>
        <w:jc w:val="center"/>
      </w:pPr>
      <w:r>
        <w:t>ПИЩЕВАЯ ПРОДУКЦИЯ В ЧАСТИ ЕЕ МАРКИРОВКИ</w:t>
      </w:r>
    </w:p>
    <w:p w:rsidR="00983277" w:rsidRDefault="00983277">
      <w:pPr>
        <w:pStyle w:val="ConsPlusNormal"/>
        <w:ind w:firstLine="540"/>
        <w:jc w:val="both"/>
      </w:pPr>
    </w:p>
    <w:p w:rsidR="00983277" w:rsidRDefault="00983277">
      <w:pPr>
        <w:pStyle w:val="ConsPlusTitle"/>
        <w:jc w:val="center"/>
        <w:outlineLvl w:val="1"/>
      </w:pPr>
      <w:r>
        <w:t>Предисловие</w:t>
      </w:r>
    </w:p>
    <w:p w:rsidR="00983277" w:rsidRDefault="00983277">
      <w:pPr>
        <w:pStyle w:val="ConsPlusNormal"/>
        <w:ind w:firstLine="540"/>
        <w:jc w:val="both"/>
      </w:pPr>
    </w:p>
    <w:p w:rsidR="00983277" w:rsidRDefault="00983277">
      <w:pPr>
        <w:pStyle w:val="ConsPlusNormal"/>
        <w:ind w:firstLine="540"/>
        <w:jc w:val="both"/>
      </w:pPr>
      <w:r>
        <w:t xml:space="preserve">1. Настоящий технический регламент Таможенного союза разработан в соответствии с </w:t>
      </w:r>
      <w:hyperlink r:id="rId7" w:history="1">
        <w:r>
          <w:rPr>
            <w:color w:val="0000FF"/>
          </w:rPr>
          <w:t>Соглашением</w:t>
        </w:r>
      </w:hyperlink>
      <w: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983277" w:rsidRDefault="00983277">
      <w:pPr>
        <w:pStyle w:val="ConsPlusNormal"/>
        <w:spacing w:before="280"/>
        <w:ind w:firstLine="540"/>
        <w:jc w:val="both"/>
      </w:pPr>
      <w:r>
        <w:t>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пищевой продукции в части ее маркировки, обеспечения свободного перемещения пищевой продукции, выпускаемой в обращение на единой таможенной территории Таможенного союза.</w:t>
      </w:r>
    </w:p>
    <w:p w:rsidR="00983277" w:rsidRDefault="00983277">
      <w:pPr>
        <w:pStyle w:val="ConsPlusNormal"/>
        <w:ind w:firstLine="540"/>
        <w:jc w:val="both"/>
      </w:pPr>
    </w:p>
    <w:p w:rsidR="00983277" w:rsidRDefault="00983277">
      <w:pPr>
        <w:pStyle w:val="ConsPlusTitle"/>
        <w:ind w:firstLine="540"/>
        <w:jc w:val="both"/>
        <w:outlineLvl w:val="1"/>
      </w:pPr>
      <w:r>
        <w:t>Статья 1. Область применения</w:t>
      </w:r>
    </w:p>
    <w:p w:rsidR="00983277" w:rsidRDefault="00983277">
      <w:pPr>
        <w:pStyle w:val="ConsPlusNormal"/>
        <w:ind w:firstLine="540"/>
        <w:jc w:val="both"/>
      </w:pPr>
    </w:p>
    <w:p w:rsidR="00983277" w:rsidRDefault="00983277">
      <w:pPr>
        <w:pStyle w:val="ConsPlusNormal"/>
        <w:ind w:firstLine="540"/>
        <w:jc w:val="both"/>
      </w:pPr>
      <w:r>
        <w:t>1. Настоящий технический регламент Таможенного союза распространяется на выпускаемую в обращение на единой таможенной территории Таможенного союза пищевую продукцию в части ее маркировки.</w:t>
      </w:r>
    </w:p>
    <w:p w:rsidR="00983277" w:rsidRDefault="00983277">
      <w:pPr>
        <w:pStyle w:val="ConsPlusNormal"/>
        <w:spacing w:before="280"/>
        <w:ind w:firstLine="540"/>
        <w:jc w:val="both"/>
      </w:pPr>
      <w:r>
        <w:t>2. Настоящий технический регламент Таможенного союза не распространяется на пищевую продукцию, производство которой осуществляется организациями общественного питания в процессе оказания услуг общественного питания для потребления на месте производства, а также на пищевую продукцию, производство которой осуществляется физическими лицами в личных подсобных хозяйствах не для целей осуществления предпринимательской деятельности.</w:t>
      </w:r>
    </w:p>
    <w:p w:rsidR="00983277" w:rsidRDefault="00983277">
      <w:pPr>
        <w:pStyle w:val="ConsPlusNormal"/>
        <w:spacing w:before="280"/>
        <w:ind w:firstLine="540"/>
        <w:jc w:val="both"/>
      </w:pPr>
      <w:r>
        <w:t>3. Настоящий технический регламент Таможенного союза устанавливает требования к пищевой продукции в части ее маркировки в целях предупреждения действий, вводящих в заблуждение потребителей относительно обеспечения реализации прав потребителей на достоверную информацию о пищевой продукции.</w:t>
      </w:r>
    </w:p>
    <w:p w:rsidR="00983277" w:rsidRDefault="00983277">
      <w:pPr>
        <w:pStyle w:val="ConsPlusNormal"/>
        <w:spacing w:before="280"/>
        <w:ind w:firstLine="540"/>
        <w:jc w:val="both"/>
      </w:pPr>
      <w:r>
        <w:t>4. При применении настоящего технического регламента Таможенного союза должны учитываться дополнительные требования технических регламентов Таможенного союза на отдельные виды пищевой продукции в части ее маркировки, не противоречащие настоящему техническому регламенту.</w:t>
      </w:r>
    </w:p>
    <w:p w:rsidR="00983277" w:rsidRDefault="00983277">
      <w:pPr>
        <w:pStyle w:val="ConsPlusNormal"/>
        <w:ind w:firstLine="540"/>
        <w:jc w:val="both"/>
      </w:pPr>
    </w:p>
    <w:p w:rsidR="00983277" w:rsidRDefault="00983277">
      <w:pPr>
        <w:pStyle w:val="ConsPlusTitle"/>
        <w:ind w:firstLine="540"/>
        <w:jc w:val="both"/>
        <w:outlineLvl w:val="1"/>
      </w:pPr>
      <w:r>
        <w:t>Статья 2. Определения</w:t>
      </w:r>
    </w:p>
    <w:p w:rsidR="00983277" w:rsidRDefault="00983277">
      <w:pPr>
        <w:pStyle w:val="ConsPlusNormal"/>
        <w:ind w:firstLine="540"/>
        <w:jc w:val="both"/>
      </w:pPr>
    </w:p>
    <w:p w:rsidR="00983277" w:rsidRDefault="00983277">
      <w:pPr>
        <w:pStyle w:val="ConsPlusNormal"/>
        <w:ind w:firstLine="540"/>
        <w:jc w:val="both"/>
      </w:pPr>
      <w:r>
        <w:t>В настоящем техническом регламенте Таможенного союза применяются следующие термины и их определения:</w:t>
      </w:r>
    </w:p>
    <w:p w:rsidR="00983277" w:rsidRDefault="00983277">
      <w:pPr>
        <w:pStyle w:val="ConsPlusNormal"/>
        <w:spacing w:before="280"/>
        <w:ind w:firstLine="540"/>
        <w:jc w:val="both"/>
      </w:pPr>
      <w:r>
        <w:t>дата изготовления пищевой продукции - дата окончания технологического процесса производства пищевой продукции;</w:t>
      </w:r>
    </w:p>
    <w:p w:rsidR="00983277" w:rsidRDefault="00983277">
      <w:pPr>
        <w:pStyle w:val="ConsPlusNormal"/>
        <w:spacing w:before="280"/>
        <w:ind w:firstLine="540"/>
        <w:jc w:val="both"/>
      </w:pPr>
      <w:r>
        <w:t>информация об отличительных признаках пищевой продукции - сведения о пищевой продукции, которые свидетельствуют о наличии свойств пищевой продукции, позволяющих отличить ее от другой пищевой продукции (в том числе о пищевой ценности, месте происхождения, составе, иных свойствах);</w:t>
      </w:r>
    </w:p>
    <w:p w:rsidR="00983277" w:rsidRDefault="00983277">
      <w:pPr>
        <w:pStyle w:val="ConsPlusNormal"/>
        <w:spacing w:before="280"/>
        <w:ind w:firstLine="540"/>
        <w:jc w:val="both"/>
      </w:pPr>
      <w:r>
        <w:t>листок-вкладыш - носитель информации, на который наносится маркировка и который помещается в потребительскую упаковку и (или) транспортную упаковку либо прилагается к потребительской упаковке и (или) к транспортной упаковке;</w:t>
      </w:r>
    </w:p>
    <w:p w:rsidR="00983277" w:rsidRDefault="00983277">
      <w:pPr>
        <w:pStyle w:val="ConsPlusNormal"/>
        <w:spacing w:before="280"/>
        <w:ind w:firstLine="540"/>
        <w:jc w:val="both"/>
      </w:pPr>
      <w:r>
        <w:t>этикетка - носитель информации, на которую наносится маркировка и которая прикрепляется к потребительской упаковке и (или) транспортной упаковке, в том числе путем наклеивания;</w:t>
      </w:r>
    </w:p>
    <w:p w:rsidR="00983277" w:rsidRDefault="00983277">
      <w:pPr>
        <w:pStyle w:val="ConsPlusNormal"/>
        <w:spacing w:before="280"/>
        <w:ind w:firstLine="540"/>
        <w:jc w:val="both"/>
      </w:pPr>
      <w:r>
        <w:t xml:space="preserve">маркировка пищевой продукции - информация о пищевой продукции, </w:t>
      </w:r>
      <w:r>
        <w:lastRenderedPageBreak/>
        <w:t>нанесенная в виде надписей, рисунков, знаков, символов, иных обозначений и (или) их комбинаций на потребительскую упаковку, транспортную упаковку или на иной вид носителя информации, прикрепленного к потребительской упаковке и (или) к транспортной упаковке, или помещенного в них либо прилагаемого к ним;</w:t>
      </w:r>
    </w:p>
    <w:p w:rsidR="00983277" w:rsidRDefault="00983277">
      <w:pPr>
        <w:pStyle w:val="ConsPlusNormal"/>
        <w:spacing w:before="280"/>
        <w:ind w:firstLine="540"/>
        <w:jc w:val="both"/>
      </w:pPr>
      <w:r>
        <w:t>потребитель - физическое лицо, имеющее намерение заказать или приобрести либо заказывающее, приобретающее или использующее пищевую продукцию исключительно для личных, семейных, домашних и иных нужд, не связанных с осуществлением предпринимательской деятельности;</w:t>
      </w:r>
    </w:p>
    <w:p w:rsidR="00983277" w:rsidRDefault="00983277">
      <w:pPr>
        <w:pStyle w:val="ConsPlusNormal"/>
        <w:spacing w:before="280"/>
        <w:ind w:firstLine="540"/>
        <w:jc w:val="both"/>
      </w:pPr>
      <w:r>
        <w:t>придуманное название пищевой продукции - слово или словосочетание, которые могут дополнять наименование пищевой продукции. Придуманное название пищевой продукции может не отражать ее потребительские свойства и не должно заменять собой наименование пищевой продукции;</w:t>
      </w:r>
    </w:p>
    <w:p w:rsidR="00983277" w:rsidRDefault="00983277">
      <w:pPr>
        <w:pStyle w:val="ConsPlusNormal"/>
        <w:spacing w:before="280"/>
        <w:ind w:firstLine="540"/>
        <w:jc w:val="both"/>
      </w:pPr>
      <w:r>
        <w:t>приобретатель пищевой продукции - юридическое или физическое лицо, в том числе потребитель, приобретающие пищевую продукцию для использования в любых целях;</w:t>
      </w:r>
    </w:p>
    <w:p w:rsidR="00983277" w:rsidRDefault="00983277">
      <w:pPr>
        <w:pStyle w:val="ConsPlusNormal"/>
        <w:spacing w:before="280"/>
        <w:ind w:firstLine="540"/>
        <w:jc w:val="both"/>
      </w:pPr>
      <w:r>
        <w:t>упакованная пищевая продукция - пищевая продукция, помещенная в потребительскую упаковку;</w:t>
      </w:r>
    </w:p>
    <w:p w:rsidR="00983277" w:rsidRDefault="00983277">
      <w:pPr>
        <w:pStyle w:val="ConsPlusNormal"/>
        <w:spacing w:before="280"/>
        <w:ind w:firstLine="540"/>
        <w:jc w:val="both"/>
      </w:pPr>
      <w:r>
        <w:t>Термины, не определенные настоящей статьей, используются в настоящем техническом регламенте Таможенного союза в значениях, определенных законодательством Таможенного союза.</w:t>
      </w:r>
    </w:p>
    <w:p w:rsidR="00983277" w:rsidRDefault="00983277">
      <w:pPr>
        <w:pStyle w:val="ConsPlusNormal"/>
        <w:ind w:firstLine="540"/>
        <w:jc w:val="both"/>
      </w:pPr>
    </w:p>
    <w:p w:rsidR="00983277" w:rsidRDefault="00983277">
      <w:pPr>
        <w:pStyle w:val="ConsPlusTitle"/>
        <w:ind w:firstLine="540"/>
        <w:jc w:val="both"/>
        <w:outlineLvl w:val="1"/>
      </w:pPr>
      <w:r>
        <w:t>Статья 3. Правила обращения на рынке</w:t>
      </w:r>
    </w:p>
    <w:p w:rsidR="00983277" w:rsidRDefault="00983277">
      <w:pPr>
        <w:pStyle w:val="ConsPlusNormal"/>
        <w:ind w:firstLine="540"/>
        <w:jc w:val="both"/>
      </w:pPr>
    </w:p>
    <w:p w:rsidR="00983277" w:rsidRDefault="00983277">
      <w:pPr>
        <w:pStyle w:val="ConsPlusNormal"/>
        <w:ind w:firstLine="540"/>
        <w:jc w:val="both"/>
      </w:pPr>
      <w:r>
        <w:t>Пищевая продукция выпускается в обращение на рынке при соответствии ее маркировки настоящему техническому регламенту Таможенного союза, а также другим техническим регламентам Таможенного союза, действие которых на нее распространяется.</w:t>
      </w:r>
    </w:p>
    <w:p w:rsidR="00983277" w:rsidRDefault="00983277">
      <w:pPr>
        <w:pStyle w:val="ConsPlusNormal"/>
        <w:ind w:firstLine="540"/>
        <w:jc w:val="both"/>
      </w:pPr>
    </w:p>
    <w:p w:rsidR="00983277" w:rsidRDefault="00983277">
      <w:pPr>
        <w:pStyle w:val="ConsPlusTitle"/>
        <w:ind w:firstLine="540"/>
        <w:jc w:val="both"/>
        <w:outlineLvl w:val="1"/>
      </w:pPr>
      <w:r>
        <w:t>Статья 4. Требования к маркировке пищевой продукции</w:t>
      </w:r>
    </w:p>
    <w:p w:rsidR="00983277" w:rsidRDefault="00983277">
      <w:pPr>
        <w:pStyle w:val="ConsPlusNormal"/>
        <w:ind w:firstLine="540"/>
        <w:jc w:val="both"/>
      </w:pPr>
    </w:p>
    <w:p w:rsidR="00983277" w:rsidRDefault="00983277">
      <w:pPr>
        <w:pStyle w:val="ConsPlusTitle"/>
        <w:ind w:firstLine="540"/>
        <w:jc w:val="both"/>
        <w:outlineLvl w:val="2"/>
      </w:pPr>
      <w:r>
        <w:t>4.1. Требования к маркировке упакованной пищевой продукции</w:t>
      </w:r>
    </w:p>
    <w:p w:rsidR="00983277" w:rsidRDefault="00983277">
      <w:pPr>
        <w:pStyle w:val="ConsPlusNormal"/>
        <w:ind w:firstLine="540"/>
        <w:jc w:val="both"/>
      </w:pPr>
    </w:p>
    <w:p w:rsidR="00983277" w:rsidRDefault="00983277">
      <w:pPr>
        <w:pStyle w:val="ConsPlusNormal"/>
        <w:ind w:firstLine="540"/>
        <w:jc w:val="both"/>
      </w:pPr>
      <w:bookmarkStart w:id="3" w:name="P83"/>
      <w:bookmarkEnd w:id="3"/>
      <w:r>
        <w:t>1. Маркировка упакованной пищевой продукции должна содержать следующие сведения:</w:t>
      </w:r>
    </w:p>
    <w:p w:rsidR="00983277" w:rsidRDefault="00983277">
      <w:pPr>
        <w:pStyle w:val="ConsPlusNormal"/>
        <w:spacing w:before="280"/>
        <w:ind w:firstLine="540"/>
        <w:jc w:val="both"/>
      </w:pPr>
      <w:bookmarkStart w:id="4" w:name="P84"/>
      <w:bookmarkEnd w:id="4"/>
      <w:r>
        <w:t>1) наименование пищевой продукции;</w:t>
      </w:r>
    </w:p>
    <w:p w:rsidR="00983277" w:rsidRDefault="00983277">
      <w:pPr>
        <w:pStyle w:val="ConsPlusNormal"/>
        <w:spacing w:before="280"/>
        <w:ind w:firstLine="540"/>
        <w:jc w:val="both"/>
      </w:pPr>
      <w:bookmarkStart w:id="5" w:name="P85"/>
      <w:bookmarkEnd w:id="5"/>
      <w:r>
        <w:t xml:space="preserve">2) состав пищевой продукции, за исключением случаев, предусмотренных </w:t>
      </w:r>
      <w:hyperlink w:anchor="P133" w:history="1">
        <w:r>
          <w:rPr>
            <w:color w:val="0000FF"/>
          </w:rPr>
          <w:t>пунктом 7 части 4.4</w:t>
        </w:r>
      </w:hyperlink>
      <w:r>
        <w:t xml:space="preserve"> настоящей статьи и если иное не предусмотрено техническими регламентами Таможенного союза на отдельные виды пищевой продукции;</w:t>
      </w:r>
    </w:p>
    <w:p w:rsidR="00983277" w:rsidRDefault="00983277">
      <w:pPr>
        <w:pStyle w:val="ConsPlusNormal"/>
        <w:spacing w:before="280"/>
        <w:ind w:firstLine="540"/>
        <w:jc w:val="both"/>
      </w:pPr>
      <w:bookmarkStart w:id="6" w:name="P86"/>
      <w:bookmarkEnd w:id="6"/>
      <w:r>
        <w:lastRenderedPageBreak/>
        <w:t>3) количество пищевой продукции;</w:t>
      </w:r>
    </w:p>
    <w:p w:rsidR="00983277" w:rsidRDefault="00983277">
      <w:pPr>
        <w:pStyle w:val="ConsPlusNormal"/>
        <w:spacing w:before="280"/>
        <w:ind w:firstLine="540"/>
        <w:jc w:val="both"/>
      </w:pPr>
      <w:bookmarkStart w:id="7" w:name="P87"/>
      <w:bookmarkEnd w:id="7"/>
      <w:r>
        <w:t>4) дату изготовления пищевой продукции;</w:t>
      </w:r>
    </w:p>
    <w:p w:rsidR="00983277" w:rsidRDefault="00983277">
      <w:pPr>
        <w:pStyle w:val="ConsPlusNormal"/>
        <w:spacing w:before="280"/>
        <w:ind w:firstLine="540"/>
        <w:jc w:val="both"/>
      </w:pPr>
      <w:r>
        <w:t>5) срок годности пищевой продукции;</w:t>
      </w:r>
    </w:p>
    <w:p w:rsidR="00983277" w:rsidRDefault="00983277">
      <w:pPr>
        <w:pStyle w:val="ConsPlusNormal"/>
        <w:spacing w:before="280"/>
        <w:ind w:firstLine="540"/>
        <w:jc w:val="both"/>
      </w:pPr>
      <w:bookmarkStart w:id="8" w:name="P89"/>
      <w:bookmarkEnd w:id="8"/>
      <w:r>
        <w:t>6)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983277" w:rsidRDefault="00983277">
      <w:pPr>
        <w:pStyle w:val="ConsPlusNormal"/>
        <w:spacing w:before="280"/>
        <w:ind w:firstLine="540"/>
        <w:jc w:val="both"/>
      </w:pPr>
      <w:bookmarkStart w:id="9" w:name="P90"/>
      <w:bookmarkEnd w:id="9"/>
      <w: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(далее - наименование и место нахождения изготовителя), а также в случаях, установленных настоящим техническим регламентом Таможенного союза, наименование и место нахождения уполномоченного изготовителем лица,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w:t>
      </w:r>
    </w:p>
    <w:p w:rsidR="00983277" w:rsidRDefault="00983277">
      <w:pPr>
        <w:pStyle w:val="ConsPlusNormal"/>
        <w:spacing w:before="280"/>
        <w:ind w:firstLine="540"/>
        <w:jc w:val="both"/>
      </w:pPr>
      <w:r>
        <w:t>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p w:rsidR="00983277" w:rsidRDefault="00983277">
      <w:pPr>
        <w:pStyle w:val="ConsPlusNormal"/>
        <w:spacing w:before="280"/>
        <w:ind w:firstLine="540"/>
        <w:jc w:val="both"/>
      </w:pPr>
      <w:r>
        <w:t xml:space="preserve">9) показатели пищевой ценности пищевой продукции с учетом положений </w:t>
      </w:r>
      <w:hyperlink w:anchor="P221" w:history="1">
        <w:r>
          <w:rPr>
            <w:color w:val="0000FF"/>
          </w:rPr>
          <w:t>части 4.9</w:t>
        </w:r>
      </w:hyperlink>
      <w:r>
        <w:t xml:space="preserve"> настоящей статьи;</w:t>
      </w:r>
    </w:p>
    <w:p w:rsidR="00983277" w:rsidRDefault="00983277">
      <w:pPr>
        <w:pStyle w:val="ConsPlusNormal"/>
        <w:spacing w:before="280"/>
        <w:ind w:firstLine="540"/>
        <w:jc w:val="both"/>
      </w:pPr>
      <w:r>
        <w:t>10) сведения о наличии в пищевой продукции компонентов, полученных с применением генно-модифицированных организмов (далее - ГМО).</w:t>
      </w:r>
    </w:p>
    <w:p w:rsidR="00983277" w:rsidRDefault="00983277">
      <w:pPr>
        <w:pStyle w:val="ConsPlusNormal"/>
        <w:spacing w:before="280"/>
        <w:ind w:firstLine="540"/>
        <w:jc w:val="both"/>
      </w:pPr>
      <w:bookmarkStart w:id="10" w:name="P94"/>
      <w:bookmarkEnd w:id="10"/>
      <w:r>
        <w:t xml:space="preserve">11) </w:t>
      </w:r>
      <w:hyperlink r:id="rId8" w:history="1">
        <w:r>
          <w:rPr>
            <w:color w:val="0000FF"/>
          </w:rPr>
          <w:t>единый знак</w:t>
        </w:r>
      </w:hyperlink>
      <w:r>
        <w:t xml:space="preserve"> обращения продукции на рынке государств - членов Таможенного союза;</w:t>
      </w:r>
    </w:p>
    <w:p w:rsidR="00983277" w:rsidRDefault="00983277">
      <w:pPr>
        <w:pStyle w:val="ConsPlusNormal"/>
        <w:spacing w:before="280"/>
        <w:ind w:firstLine="540"/>
        <w:jc w:val="both"/>
      </w:pPr>
      <w:r>
        <w:t xml:space="preserve">2. Предусмотренная </w:t>
      </w:r>
      <w:hyperlink w:anchor="P83" w:history="1">
        <w:r>
          <w:rPr>
            <w:color w:val="0000FF"/>
          </w:rPr>
          <w:t>пунктом 1 части 4.1</w:t>
        </w:r>
      </w:hyperlink>
      <w:r>
        <w:t xml:space="preserve"> настоящей статьи и нанесенная в виде надписей маркировка упакованной пищевой продукции должна быть нанесена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 за исключением случаев, указанных в </w:t>
      </w:r>
      <w:hyperlink w:anchor="P215" w:history="1">
        <w:r>
          <w:rPr>
            <w:color w:val="0000FF"/>
          </w:rPr>
          <w:t>пункте 3 части 4.8</w:t>
        </w:r>
      </w:hyperlink>
      <w:r>
        <w:t xml:space="preserve"> настоящей статьи.</w:t>
      </w:r>
    </w:p>
    <w:p w:rsidR="00983277" w:rsidRDefault="00983277">
      <w:pPr>
        <w:pStyle w:val="ConsPlusNormal"/>
        <w:spacing w:before="280"/>
        <w:ind w:firstLine="540"/>
        <w:jc w:val="both"/>
      </w:pPr>
      <w:r>
        <w:t xml:space="preserve">3. В маркировке упакованной пищевой продукции могут быть указаны дополнительные сведения, в том числе сведения о документе, в соответствии с </w:t>
      </w:r>
      <w:r>
        <w:lastRenderedPageBreak/>
        <w:t>которым произведена и может быть идентифицирована пищевая продукция, придуманное название пищевой продукции, товарный знак, сведения об обладателе исключительного права на товарный знак, наименование места происхождения пищевой продукции, наименование и место нахождения лицензиара, знаки систем добровольной сертификации.</w:t>
      </w:r>
    </w:p>
    <w:p w:rsidR="00983277" w:rsidRDefault="00983277">
      <w:pPr>
        <w:pStyle w:val="ConsPlusNormal"/>
        <w:spacing w:before="280"/>
        <w:ind w:firstLine="540"/>
        <w:jc w:val="both"/>
      </w:pPr>
      <w:r>
        <w:t>4. Дополнительные требования к маркировке упакованной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983277" w:rsidRDefault="00983277">
      <w:pPr>
        <w:pStyle w:val="ConsPlusNormal"/>
        <w:spacing w:before="280"/>
        <w:ind w:firstLine="540"/>
        <w:jc w:val="both"/>
      </w:pPr>
      <w:r>
        <w:t>5. Безалкогольные напитки, содержащие кофеин в количестве, превышающем 150 мг/л, и (или) лекарственные растения и их экстракты в количестве, достаточном для обеспечения тонизирующего эффекта на организм человека, должны маркироваться надписью "Не рекомендуется употребление детьми в возрасте до 18 лет, при беременности и кормлении грудью, а также лицами, страдающими повышенной нервной возбудимостью, бессонницей, артериальной гипертензией".</w:t>
      </w:r>
    </w:p>
    <w:p w:rsidR="00983277" w:rsidRDefault="00983277">
      <w:pPr>
        <w:pStyle w:val="ConsPlusNormal"/>
        <w:ind w:firstLine="540"/>
        <w:jc w:val="both"/>
      </w:pPr>
    </w:p>
    <w:p w:rsidR="00983277" w:rsidRDefault="00983277">
      <w:pPr>
        <w:pStyle w:val="ConsPlusTitle"/>
        <w:ind w:firstLine="540"/>
        <w:jc w:val="both"/>
        <w:outlineLvl w:val="2"/>
      </w:pPr>
      <w:bookmarkStart w:id="11" w:name="P100"/>
      <w:bookmarkEnd w:id="11"/>
      <w:r>
        <w:t>4.2. Общие требования к маркировке пищевой продукции, помещенной в транспортную упаковку</w:t>
      </w:r>
    </w:p>
    <w:p w:rsidR="00983277" w:rsidRDefault="00983277">
      <w:pPr>
        <w:pStyle w:val="ConsPlusNormal"/>
        <w:ind w:firstLine="540"/>
        <w:jc w:val="both"/>
      </w:pPr>
    </w:p>
    <w:p w:rsidR="00983277" w:rsidRDefault="00983277">
      <w:pPr>
        <w:pStyle w:val="ConsPlusNormal"/>
        <w:ind w:firstLine="540"/>
        <w:jc w:val="both"/>
      </w:pPr>
      <w:bookmarkStart w:id="12" w:name="P102"/>
      <w:bookmarkEnd w:id="12"/>
      <w:r>
        <w:t>1. Маркировка транспортной упаковки, в которую помещена пищевая продукция, должна содержать следующие сведения:</w:t>
      </w:r>
    </w:p>
    <w:p w:rsidR="00983277" w:rsidRDefault="00983277">
      <w:pPr>
        <w:pStyle w:val="ConsPlusNormal"/>
        <w:spacing w:before="280"/>
        <w:ind w:firstLine="540"/>
        <w:jc w:val="both"/>
      </w:pPr>
      <w:r>
        <w:t>1) наименование пищевой продукции;</w:t>
      </w:r>
    </w:p>
    <w:p w:rsidR="00983277" w:rsidRDefault="00983277">
      <w:pPr>
        <w:pStyle w:val="ConsPlusNormal"/>
        <w:spacing w:before="280"/>
        <w:ind w:firstLine="540"/>
        <w:jc w:val="both"/>
      </w:pPr>
      <w:r>
        <w:t>2) количество пищевой продукции;</w:t>
      </w:r>
    </w:p>
    <w:p w:rsidR="00983277" w:rsidRDefault="00983277">
      <w:pPr>
        <w:pStyle w:val="ConsPlusNormal"/>
        <w:spacing w:before="280"/>
        <w:ind w:firstLine="540"/>
        <w:jc w:val="both"/>
      </w:pPr>
      <w:r>
        <w:t>3) дату изготовления пищевой продукции;</w:t>
      </w:r>
    </w:p>
    <w:p w:rsidR="00983277" w:rsidRDefault="00983277">
      <w:pPr>
        <w:pStyle w:val="ConsPlusNormal"/>
        <w:spacing w:before="280"/>
        <w:ind w:firstLine="540"/>
        <w:jc w:val="both"/>
      </w:pPr>
      <w:r>
        <w:t>4) срок годности пищевой продукции;</w:t>
      </w:r>
    </w:p>
    <w:p w:rsidR="00983277" w:rsidRDefault="00983277">
      <w:pPr>
        <w:pStyle w:val="ConsPlusNormal"/>
        <w:spacing w:before="280"/>
        <w:ind w:firstLine="540"/>
        <w:jc w:val="both"/>
      </w:pPr>
      <w:r>
        <w:t>5) условия хранения пищевой продукции;</w:t>
      </w:r>
    </w:p>
    <w:p w:rsidR="00983277" w:rsidRDefault="00983277">
      <w:pPr>
        <w:pStyle w:val="ConsPlusNormal"/>
        <w:spacing w:before="280"/>
        <w:ind w:firstLine="540"/>
        <w:jc w:val="both"/>
      </w:pPr>
      <w:r>
        <w:t>6) сведения, позволяющие идентифицировать партию пищевой продукции (например, номер партии);</w:t>
      </w:r>
    </w:p>
    <w:p w:rsidR="00983277" w:rsidRDefault="00983277">
      <w:pPr>
        <w:pStyle w:val="ConsPlusNormal"/>
        <w:spacing w:before="280"/>
        <w:ind w:firstLine="540"/>
        <w:jc w:val="both"/>
      </w:pPr>
      <w:r>
        <w:t>7) наименование и место нахождения изготовителя пищевой продукции или фамилию, имя, отчество и место нахождения индивидуального предпринимателя - изготовителя пищевой продукции.</w:t>
      </w:r>
    </w:p>
    <w:p w:rsidR="00983277" w:rsidRDefault="00983277">
      <w:pPr>
        <w:pStyle w:val="ConsPlusNormal"/>
        <w:spacing w:before="280"/>
        <w:ind w:firstLine="540"/>
        <w:jc w:val="both"/>
      </w:pPr>
      <w:r>
        <w:t xml:space="preserve">В случае если в транспортную упаковку помещена пищевая продукция без потребительской упаковки, предназначенная изготовителем для дальнейшей фасовки (конфеты, сахар-песок и другая пищевая продукция), маркировка транспортной упаковки, в которую помещена такая пищевая продукция, должна соответствовать требованиям, предусмотренным </w:t>
      </w:r>
      <w:hyperlink w:anchor="P83" w:history="1">
        <w:r>
          <w:rPr>
            <w:color w:val="0000FF"/>
          </w:rPr>
          <w:t>пунктом 1 части 4.1</w:t>
        </w:r>
      </w:hyperlink>
      <w:r>
        <w:t xml:space="preserve"> настоящей </w:t>
      </w:r>
      <w:r>
        <w:lastRenderedPageBreak/>
        <w:t>статьи.</w:t>
      </w:r>
    </w:p>
    <w:p w:rsidR="00983277" w:rsidRDefault="00983277">
      <w:pPr>
        <w:pStyle w:val="ConsPlusNormal"/>
        <w:spacing w:before="280"/>
        <w:ind w:firstLine="540"/>
        <w:jc w:val="both"/>
      </w:pPr>
      <w:r>
        <w:t xml:space="preserve">2. Предусмотренная </w:t>
      </w:r>
      <w:hyperlink w:anchor="P102" w:history="1">
        <w:r>
          <w:rPr>
            <w:color w:val="0000FF"/>
          </w:rPr>
          <w:t>пунктом 1 части 4.2</w:t>
        </w:r>
      </w:hyperlink>
      <w:r>
        <w:t xml:space="preserve"> настоящей статьи и нанесенная в виде надписей маркировка пищевой продукции, помещенной в транспортную упаковку, должна быть нанесена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 за исключением случаев, указанных в </w:t>
      </w:r>
      <w:hyperlink w:anchor="P215" w:history="1">
        <w:r>
          <w:rPr>
            <w:color w:val="0000FF"/>
          </w:rPr>
          <w:t>пункте 3 части 4.8</w:t>
        </w:r>
      </w:hyperlink>
      <w:r>
        <w:t xml:space="preserve"> настоящей статьи.</w:t>
      </w:r>
    </w:p>
    <w:p w:rsidR="00983277" w:rsidRDefault="00983277">
      <w:pPr>
        <w:pStyle w:val="ConsPlusNormal"/>
        <w:spacing w:before="280"/>
        <w:ind w:firstLine="540"/>
        <w:jc w:val="both"/>
      </w:pPr>
      <w:r>
        <w:t xml:space="preserve">3. В случае, если маркировка, предусмотренная </w:t>
      </w:r>
      <w:hyperlink w:anchor="P83" w:history="1">
        <w:r>
          <w:rPr>
            <w:color w:val="0000FF"/>
          </w:rPr>
          <w:t>пунктом 1 части 4.1</w:t>
        </w:r>
      </w:hyperlink>
      <w:r>
        <w:t xml:space="preserve"> настоящей статьи и нанесенная на потребительскую упаковку пищевой продукции, помещенную в транспортную упаковку, может быть доведена до сведения потребителей такой продукции без нарушения целостности транспортной упаковки, указанную маркировку допускается не наносить на транспортную упаковку.</w:t>
      </w:r>
    </w:p>
    <w:p w:rsidR="00983277" w:rsidRDefault="00983277">
      <w:pPr>
        <w:pStyle w:val="ConsPlusNormal"/>
        <w:spacing w:before="280"/>
        <w:ind w:firstLine="540"/>
        <w:jc w:val="both"/>
      </w:pPr>
      <w:r>
        <w:t>4. В маркировке пищевой продукции, помещенной в транспортную упаковку, могут быть указаны дополнительные сведения, в том числе сведения о документе, в соответствии с которым произведена и может быть идентифицирована пищевая продукция, придуманное название пищевой продукции, товарный знак, сведения об обладателе исключительного права на товарный знак, наименование места происхождения пищевой продукции, наименование и место нахождения лицензиара, знаки систем добровольной сертификации.</w:t>
      </w:r>
    </w:p>
    <w:p w:rsidR="00983277" w:rsidRDefault="00983277">
      <w:pPr>
        <w:pStyle w:val="ConsPlusNormal"/>
        <w:spacing w:before="280"/>
        <w:ind w:firstLine="540"/>
        <w:jc w:val="both"/>
      </w:pPr>
      <w:r>
        <w:t>5. Дополнительные требования к маркировке пищевой продукции, упакованной в транспортную упаковку,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983277" w:rsidRDefault="00983277">
      <w:pPr>
        <w:pStyle w:val="ConsPlusNormal"/>
        <w:ind w:firstLine="540"/>
        <w:jc w:val="both"/>
      </w:pPr>
    </w:p>
    <w:p w:rsidR="00983277" w:rsidRDefault="00983277">
      <w:pPr>
        <w:pStyle w:val="ConsPlusTitle"/>
        <w:ind w:firstLine="540"/>
        <w:jc w:val="both"/>
        <w:outlineLvl w:val="2"/>
      </w:pPr>
      <w:bookmarkStart w:id="13" w:name="P116"/>
      <w:bookmarkEnd w:id="13"/>
      <w:r>
        <w:t>4.3. Общие требования к формированию наименования пищевой продукции</w:t>
      </w:r>
    </w:p>
    <w:p w:rsidR="00983277" w:rsidRDefault="00983277">
      <w:pPr>
        <w:pStyle w:val="ConsPlusNormal"/>
        <w:ind w:firstLine="540"/>
        <w:jc w:val="both"/>
      </w:pPr>
    </w:p>
    <w:p w:rsidR="00983277" w:rsidRDefault="00983277">
      <w:pPr>
        <w:pStyle w:val="ConsPlusNormal"/>
        <w:ind w:firstLine="540"/>
        <w:jc w:val="both"/>
      </w:pPr>
      <w:r>
        <w:t>1. Наименование пищевой продукции, указываемое в маркировке, должно позволять относить продукцию к пищевой продукции, достоверно ее характеризовать и позволять отличать ее от другой пищевой продукции.</w:t>
      </w:r>
    </w:p>
    <w:p w:rsidR="00983277" w:rsidRDefault="00983277">
      <w:pPr>
        <w:pStyle w:val="ConsPlusNormal"/>
        <w:spacing w:before="280"/>
        <w:ind w:firstLine="540"/>
        <w:jc w:val="both"/>
      </w:pPr>
      <w:r>
        <w:t>2. При вступлении в силу технических регламентов Таможенного союза на отдельные виды пищевой продукции наименование пищевой продукции должно соответствовать их требованиям.</w:t>
      </w:r>
    </w:p>
    <w:p w:rsidR="00983277" w:rsidRDefault="00983277">
      <w:pPr>
        <w:pStyle w:val="ConsPlusNormal"/>
        <w:spacing w:before="280"/>
        <w:ind w:firstLine="540"/>
        <w:jc w:val="both"/>
      </w:pPr>
      <w:r>
        <w:t xml:space="preserve">3. Информацию о физических свойствах и (или) специальных способах обработки пищевой продукции (восстановленная, копченая, маринованная, молотая, обработанная ионизирующим излучением, сублимированная пищевая продукция и подобная информация о ней) включают в наименование пищевой продукции или располагают в непосредственной близости от наименования, если отсутствие такой информации может ввести в заблуждение потребителя (приобретателя). Требования </w:t>
      </w:r>
      <w:r>
        <w:lastRenderedPageBreak/>
        <w:t>к такой информации в отношении отдельных видов пищевой продукции устанавливаются техническими регламентами Таможенного союза на отдельные виды пищевой продукции.</w:t>
      </w:r>
    </w:p>
    <w:p w:rsidR="00983277" w:rsidRDefault="00983277">
      <w:pPr>
        <w:pStyle w:val="ConsPlusNormal"/>
        <w:spacing w:before="280"/>
        <w:ind w:firstLine="540"/>
        <w:jc w:val="both"/>
      </w:pPr>
      <w:r>
        <w:t>4. Не допускается в наименовании пищевой продукции указывать компоненты, если они или продукты их переработки не входят в состав пищевой продукции.</w:t>
      </w:r>
    </w:p>
    <w:p w:rsidR="00983277" w:rsidRDefault="00983277">
      <w:pPr>
        <w:pStyle w:val="ConsPlusNormal"/>
        <w:spacing w:before="280"/>
        <w:ind w:firstLine="540"/>
        <w:jc w:val="both"/>
      </w:pPr>
      <w:r>
        <w:t>5. В случае, если в составе пищевой продукции используется ароматизатор, наименование компонента, замененного этим ароматизатором и не входящего в состав пищевой продукции, допускается включать в наименование пищевой продукции с использованием слов: со вкусом и (или) с ароматом.</w:t>
      </w:r>
    </w:p>
    <w:p w:rsidR="00983277" w:rsidRDefault="00983277">
      <w:pPr>
        <w:pStyle w:val="ConsPlusNormal"/>
        <w:spacing w:before="280"/>
        <w:ind w:firstLine="540"/>
        <w:jc w:val="both"/>
      </w:pPr>
      <w:r>
        <w:t>6. Дополнительные требования к указанию наименования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983277" w:rsidRDefault="00983277">
      <w:pPr>
        <w:pStyle w:val="ConsPlusNormal"/>
        <w:ind w:firstLine="540"/>
        <w:jc w:val="both"/>
      </w:pPr>
    </w:p>
    <w:p w:rsidR="00983277" w:rsidRDefault="00983277">
      <w:pPr>
        <w:pStyle w:val="ConsPlusTitle"/>
        <w:ind w:firstLine="540"/>
        <w:jc w:val="both"/>
        <w:outlineLvl w:val="2"/>
      </w:pPr>
      <w:r>
        <w:t>4.4. Общие требования к указанию в маркировке состава пищевой продукции</w:t>
      </w:r>
    </w:p>
    <w:p w:rsidR="00983277" w:rsidRDefault="00983277">
      <w:pPr>
        <w:pStyle w:val="ConsPlusNormal"/>
        <w:ind w:firstLine="540"/>
        <w:jc w:val="both"/>
      </w:pPr>
    </w:p>
    <w:p w:rsidR="00983277" w:rsidRDefault="00983277">
      <w:pPr>
        <w:pStyle w:val="ConsPlusNormal"/>
        <w:ind w:firstLine="540"/>
        <w:jc w:val="both"/>
      </w:pPr>
      <w:bookmarkStart w:id="14" w:name="P127"/>
      <w:bookmarkEnd w:id="14"/>
      <w:r>
        <w:t>1. Входящие в состав пищевой продукции компоненты указываются в порядке убывания их массовой доли на момент производства пищевой продукции, если иное не установлено требованиями технических регламентов Таможенного союза на отдельные виды пищевой продукции. Непосредственно перед указанием данных компонентов должна размещаться надпись "Состав".</w:t>
      </w:r>
    </w:p>
    <w:p w:rsidR="00983277" w:rsidRDefault="00983277">
      <w:pPr>
        <w:pStyle w:val="ConsPlusNormal"/>
        <w:spacing w:before="280"/>
        <w:ind w:firstLine="540"/>
        <w:jc w:val="both"/>
      </w:pPr>
      <w:r>
        <w:t xml:space="preserve">2. При наличии в пищевой продукции составного компонента (состоящего из двух и более компонентов) в составе пищевой продукции указывается с соблюдением требований </w:t>
      </w:r>
      <w:hyperlink w:anchor="P127" w:history="1">
        <w:r>
          <w:rPr>
            <w:color w:val="0000FF"/>
          </w:rPr>
          <w:t>пункта 1 части 4.4</w:t>
        </w:r>
      </w:hyperlink>
      <w:r>
        <w:t xml:space="preserve"> настоящей статьи перечень всех компонентов, входящих в состав такого составного компонента, или указывается составной компонент с дополнением к нему в скобках компонентов в порядке убывания их массовой доли. В случае, если массовая доля составного компонента составляет 2 и менее процента, допускается не указывать входящие в него компоненты, за исключением пищевых добавок, ароматизаторов и входящих в их состав пищевых добавок, биологически активных веществ и лекарственных растений, компонентов, полученных с применением ГМО и компонентов, указанных в </w:t>
      </w:r>
      <w:hyperlink w:anchor="P149" w:history="1">
        <w:r>
          <w:rPr>
            <w:color w:val="0000FF"/>
          </w:rPr>
          <w:t>пункте 14 части 4.4</w:t>
        </w:r>
      </w:hyperlink>
      <w:r>
        <w:t xml:space="preserve"> настоящей статьи.</w:t>
      </w:r>
    </w:p>
    <w:p w:rsidR="00983277" w:rsidRDefault="00983277">
      <w:pPr>
        <w:pStyle w:val="ConsPlusNormal"/>
        <w:spacing w:before="280"/>
        <w:ind w:firstLine="540"/>
        <w:jc w:val="both"/>
      </w:pPr>
      <w:r>
        <w:t>3. В случае содержания в пищевой продукции компонентов, массовая доля которых составляет 2 и менее процента, допускается указывать их в любой последовательности после компонентов, массовая доля которых составляет более чем 2 процента, если иное не установлено техническими регламентами Таможенного союза на отдельные виды пищевой продукции.</w:t>
      </w:r>
    </w:p>
    <w:p w:rsidR="00983277" w:rsidRDefault="00983277">
      <w:pPr>
        <w:pStyle w:val="ConsPlusNormal"/>
        <w:spacing w:before="280"/>
        <w:ind w:firstLine="540"/>
        <w:jc w:val="both"/>
      </w:pPr>
      <w:r>
        <w:t xml:space="preserve">4. Наименование компонента, представляющего собой пищевой продукт, указывается в составе пищевой продукции в соответствии с требованиями </w:t>
      </w:r>
      <w:hyperlink w:anchor="P116" w:history="1">
        <w:r>
          <w:rPr>
            <w:color w:val="0000FF"/>
          </w:rPr>
          <w:t>части 4.3</w:t>
        </w:r>
      </w:hyperlink>
      <w:r>
        <w:t xml:space="preserve"> </w:t>
      </w:r>
      <w:r>
        <w:lastRenderedPageBreak/>
        <w:t xml:space="preserve">настоящей статьи. Наименования компонентов, предусмотренных </w:t>
      </w:r>
      <w:hyperlink w:anchor="P289" w:history="1">
        <w:r>
          <w:rPr>
            <w:color w:val="0000FF"/>
          </w:rPr>
          <w:t>приложением 1</w:t>
        </w:r>
      </w:hyperlink>
      <w:r>
        <w:t xml:space="preserve"> к настоящему техническому регламенту Таможенного союза, могут указываться в составе пищевой продукции под наименованиями соответствующих видов пищевой продукции, за исключением случаев, если наименования таких компонентов использованы в наименовании пищевой продукции.</w:t>
      </w:r>
    </w:p>
    <w:p w:rsidR="00983277" w:rsidRDefault="00983277">
      <w:pPr>
        <w:pStyle w:val="ConsPlusNormal"/>
        <w:spacing w:before="280"/>
        <w:ind w:firstLine="540"/>
        <w:jc w:val="both"/>
      </w:pPr>
      <w:r>
        <w:t>5. При наличии в пищевом продукте ароматизатора маркировка состава должна содержать слово "ароматизатор(ы)". Придуманное название пищевой продукции в отношении ароматизаторов в составе пищевой продукции допускается не указывать.</w:t>
      </w:r>
    </w:p>
    <w:p w:rsidR="00983277" w:rsidRDefault="00983277">
      <w:pPr>
        <w:pStyle w:val="ConsPlusNormal"/>
        <w:spacing w:before="280"/>
        <w:ind w:firstLine="540"/>
        <w:jc w:val="both"/>
      </w:pPr>
      <w:r>
        <w:t>6. При наличии пищевой добавки в составе пищевой продукции должно быть указано функциональное (технологическое) назначение (регулятор кислотности, стабилизатор, эмульгатор, другое функциональное (технологическое) назначение) и наименование пищевой добавки, которое может быть заменено индексом пищевой добавки согласно Международной цифровой системе (INS) или Европейской цифровой системе (E). Если пищевая добавка имеет различное функциональное назначение, указывается функциональное назначение, соответствующее цели ее использования. Двуокись углерода, используемую в качестве компонента при производстве пищевой продукции, не требуется указывать в составе пищевой продукции при включении в маркировку пищевой продукции надписи "Газированная" или аналогичной.</w:t>
      </w:r>
    </w:p>
    <w:p w:rsidR="00983277" w:rsidRDefault="00983277">
      <w:pPr>
        <w:pStyle w:val="ConsPlusNormal"/>
        <w:spacing w:before="280"/>
        <w:ind w:firstLine="540"/>
        <w:jc w:val="both"/>
      </w:pPr>
      <w:bookmarkStart w:id="15" w:name="P133"/>
      <w:bookmarkEnd w:id="15"/>
      <w:r>
        <w:t>7. Состав пищевой продукции не требуется указывать в отношении:</w:t>
      </w:r>
    </w:p>
    <w:p w:rsidR="00983277" w:rsidRDefault="00983277">
      <w:pPr>
        <w:pStyle w:val="ConsPlusNormal"/>
        <w:spacing w:before="280"/>
        <w:ind w:firstLine="540"/>
        <w:jc w:val="both"/>
      </w:pPr>
      <w:r>
        <w:t>1) свежих фруктов (включая ягоды) и овощей (включая картофель), которые не очищены от кожуры, не нарезаны или не обработаны подобным способом;</w:t>
      </w:r>
    </w:p>
    <w:p w:rsidR="00983277" w:rsidRDefault="00983277">
      <w:pPr>
        <w:pStyle w:val="ConsPlusNormal"/>
        <w:spacing w:before="280"/>
        <w:ind w:firstLine="540"/>
        <w:jc w:val="both"/>
      </w:pPr>
      <w:r>
        <w:t>2) уксуса, полученного из одного вида продовольственного сырья (без добавления других компонентов);</w:t>
      </w:r>
    </w:p>
    <w:p w:rsidR="00983277" w:rsidRDefault="00983277">
      <w:pPr>
        <w:pStyle w:val="ConsPlusNormal"/>
        <w:spacing w:before="280"/>
        <w:ind w:firstLine="540"/>
        <w:jc w:val="both"/>
      </w:pPr>
      <w:r>
        <w:t>3) пищевой продукции, состоящей из одного компонента, при условии, что наименование пищевой продукции позволяет установить наличие этого компонента.</w:t>
      </w:r>
    </w:p>
    <w:p w:rsidR="00983277" w:rsidRDefault="00983277">
      <w:pPr>
        <w:pStyle w:val="ConsPlusNormal"/>
        <w:spacing w:before="280"/>
        <w:ind w:firstLine="540"/>
        <w:jc w:val="both"/>
      </w:pPr>
      <w:r>
        <w:t xml:space="preserve">8. За исключением случая, указанного в </w:t>
      </w:r>
      <w:hyperlink w:anchor="P149" w:history="1">
        <w:r>
          <w:rPr>
            <w:color w:val="0000FF"/>
          </w:rPr>
          <w:t>пункте 14 части 4.4</w:t>
        </w:r>
      </w:hyperlink>
      <w:r>
        <w:t xml:space="preserve"> настоящей статьи, не относятся к компонентам и не подлежат указанию в составе пищевой продукции:</w:t>
      </w:r>
    </w:p>
    <w:p w:rsidR="00983277" w:rsidRDefault="00983277">
      <w:pPr>
        <w:pStyle w:val="ConsPlusNormal"/>
        <w:spacing w:before="280"/>
        <w:ind w:firstLine="540"/>
        <w:jc w:val="both"/>
      </w:pPr>
      <w:r>
        <w:t>1) вещества, которые в процессе производства пищевой продукции удаляются из указанных в составе пищевой продукции компонентов и на последующем этапе технологического процесса производства добавляются в пищевую продукцию без превышения количества этих исходных веществ;</w:t>
      </w:r>
    </w:p>
    <w:p w:rsidR="00983277" w:rsidRDefault="00983277">
      <w:pPr>
        <w:pStyle w:val="ConsPlusNormal"/>
        <w:spacing w:before="280"/>
        <w:ind w:firstLine="540"/>
        <w:jc w:val="both"/>
      </w:pPr>
      <w:r>
        <w:t>2) вещества, входящие в состав одного или нескольких компонентов и не изменяющие свойств пищевой продукции, содержащей такие компоненты;</w:t>
      </w:r>
    </w:p>
    <w:p w:rsidR="00983277" w:rsidRDefault="00983277">
      <w:pPr>
        <w:pStyle w:val="ConsPlusNormal"/>
        <w:spacing w:before="280"/>
        <w:ind w:firstLine="540"/>
        <w:jc w:val="both"/>
      </w:pPr>
      <w:r>
        <w:t>3) технологические вспомогательные средства, используемые при производстве конкретной пищевой продукции;</w:t>
      </w:r>
    </w:p>
    <w:p w:rsidR="00983277" w:rsidRDefault="00983277">
      <w:pPr>
        <w:pStyle w:val="ConsPlusNormal"/>
        <w:spacing w:before="280"/>
        <w:ind w:firstLine="540"/>
        <w:jc w:val="both"/>
      </w:pPr>
      <w:r>
        <w:lastRenderedPageBreak/>
        <w:t>4) вещества, которые входят в состав ароматизаторов или пищевых добавок в качестве растворителей, носителей вкусоароматических веществ;</w:t>
      </w:r>
    </w:p>
    <w:p w:rsidR="00983277" w:rsidRDefault="00983277">
      <w:pPr>
        <w:pStyle w:val="ConsPlusNormal"/>
        <w:spacing w:before="280"/>
        <w:ind w:firstLine="540"/>
        <w:jc w:val="both"/>
      </w:pPr>
      <w:r>
        <w:t>9. Вода может не указываться в составе пищевой продукции в случаях, если она:</w:t>
      </w:r>
    </w:p>
    <w:p w:rsidR="00983277" w:rsidRDefault="00983277">
      <w:pPr>
        <w:pStyle w:val="ConsPlusNormal"/>
        <w:spacing w:before="280"/>
        <w:ind w:firstLine="540"/>
        <w:jc w:val="both"/>
      </w:pPr>
      <w:r>
        <w:t>1) используется в процессе производства пищевой продукции для восстановления концентрированной, сгущенной или сухой пищевой продукции;</w:t>
      </w:r>
    </w:p>
    <w:p w:rsidR="00983277" w:rsidRDefault="00983277">
      <w:pPr>
        <w:pStyle w:val="ConsPlusNormal"/>
        <w:spacing w:before="280"/>
        <w:ind w:firstLine="540"/>
        <w:jc w:val="both"/>
      </w:pPr>
      <w:r>
        <w:t>2) входит в состав жидкого компонента (в том числе бульона, маринада, рассола, сиропа, тузлука), указанного в составе пищевой продукции.</w:t>
      </w:r>
    </w:p>
    <w:p w:rsidR="00983277" w:rsidRDefault="00983277">
      <w:pPr>
        <w:pStyle w:val="ConsPlusNormal"/>
        <w:spacing w:before="280"/>
        <w:ind w:firstLine="540"/>
        <w:jc w:val="both"/>
      </w:pPr>
      <w:r>
        <w:t>10. Компоненты, которые в процессе производства пищевой продукции были восстановлены из концентрированной, сгущенной или сухой пищевой продукции, допускается указывать в соответствии с их массовой долей после их восстановления.</w:t>
      </w:r>
    </w:p>
    <w:p w:rsidR="00983277" w:rsidRDefault="00983277">
      <w:pPr>
        <w:pStyle w:val="ConsPlusNormal"/>
        <w:spacing w:before="280"/>
        <w:ind w:firstLine="540"/>
        <w:jc w:val="both"/>
      </w:pPr>
      <w:r>
        <w:t>11. Фрукты (включая ягоды), овощи (включая картофель), орехи, злаки, грибы, пряности, специи, входящие в соответствующие смеси и существенно не различающиеся по массовой доле, могут указываться в составе пищевой продукции в любой последовательности с указанием записи "в изменяемых соотношениях".</w:t>
      </w:r>
    </w:p>
    <w:p w:rsidR="00983277" w:rsidRDefault="00983277">
      <w:pPr>
        <w:pStyle w:val="ConsPlusNormal"/>
        <w:spacing w:before="280"/>
        <w:ind w:firstLine="540"/>
        <w:jc w:val="both"/>
      </w:pPr>
      <w:r>
        <w:t>12. Маркировка пищевой продукции, в состав которой входят подсластители-сахароспирты, непосредственно после указания состава пищевой продукции должна дополняться надписью: Содержит подсластитель (подсластители). При чрезмерном употреблении может (могут) оказывать слабительное действие.</w:t>
      </w:r>
    </w:p>
    <w:p w:rsidR="00983277" w:rsidRDefault="00983277">
      <w:pPr>
        <w:pStyle w:val="ConsPlusNormal"/>
        <w:spacing w:before="280"/>
        <w:ind w:firstLine="540"/>
        <w:jc w:val="both"/>
      </w:pPr>
      <w:bookmarkStart w:id="16" w:name="P148"/>
      <w:bookmarkEnd w:id="16"/>
      <w:r>
        <w:t xml:space="preserve">13. Компоненты (в том числе пищевые добавки, ароматизаторы), биологически активные добавки, употребление которых может вызвать аллергические реакции или противопоказано при отдельных видах заболеваний и которые приведены в </w:t>
      </w:r>
      <w:hyperlink w:anchor="P149" w:history="1">
        <w:r>
          <w:rPr>
            <w:color w:val="0000FF"/>
          </w:rPr>
          <w:t>пункте 14 части 4.4</w:t>
        </w:r>
      </w:hyperlink>
      <w:r>
        <w:t xml:space="preserve"> настоящей статьи, указываются в составе пищевой продукции независимо от их количества.</w:t>
      </w:r>
    </w:p>
    <w:p w:rsidR="00983277" w:rsidRDefault="00983277">
      <w:pPr>
        <w:pStyle w:val="ConsPlusNormal"/>
        <w:spacing w:before="280"/>
        <w:ind w:firstLine="540"/>
        <w:jc w:val="both"/>
      </w:pPr>
      <w:bookmarkStart w:id="17" w:name="P149"/>
      <w:bookmarkEnd w:id="17"/>
      <w:r>
        <w:t>14. К наиболее распространенным компонентам, употребление которых может вызвать аллергические реакции или противопоказано при отдельных видах заболеваний, относятся:</w:t>
      </w:r>
    </w:p>
    <w:p w:rsidR="00983277" w:rsidRDefault="00983277">
      <w:pPr>
        <w:pStyle w:val="ConsPlusNormal"/>
        <w:spacing w:before="280"/>
        <w:ind w:firstLine="540"/>
        <w:jc w:val="both"/>
      </w:pPr>
      <w:r>
        <w:t>1) арахис и продукты его переработки;</w:t>
      </w:r>
    </w:p>
    <w:p w:rsidR="00983277" w:rsidRDefault="00983277">
      <w:pPr>
        <w:pStyle w:val="ConsPlusNormal"/>
        <w:spacing w:before="280"/>
        <w:ind w:firstLine="540"/>
        <w:jc w:val="both"/>
      </w:pPr>
      <w:r>
        <w:t>2) аспартам и аспартам-ацесульфама соль;</w:t>
      </w:r>
    </w:p>
    <w:p w:rsidR="00983277" w:rsidRDefault="00983277">
      <w:pPr>
        <w:pStyle w:val="ConsPlusNormal"/>
        <w:spacing w:before="280"/>
        <w:ind w:firstLine="540"/>
        <w:jc w:val="both"/>
      </w:pPr>
      <w:r>
        <w:t>3) горчица и продукты ее переработки;</w:t>
      </w:r>
    </w:p>
    <w:p w:rsidR="00983277" w:rsidRDefault="00983277">
      <w:pPr>
        <w:pStyle w:val="ConsPlusNormal"/>
        <w:spacing w:before="280"/>
        <w:ind w:firstLine="540"/>
        <w:jc w:val="both"/>
      </w:pPr>
      <w:r>
        <w:t>4) диоксид серы и сульфиты, если их общее содержание составляет более 10 миллиграммов на один килограмм или 10 миллиграммов на один литр в пересчете на диоксид серы;</w:t>
      </w:r>
    </w:p>
    <w:p w:rsidR="00983277" w:rsidRDefault="00983277">
      <w:pPr>
        <w:pStyle w:val="ConsPlusNormal"/>
        <w:spacing w:before="280"/>
        <w:ind w:firstLine="540"/>
        <w:jc w:val="both"/>
      </w:pPr>
      <w:r>
        <w:lastRenderedPageBreak/>
        <w:t>5) злаки, содержащие глютен, и продукты их переработки;</w:t>
      </w:r>
    </w:p>
    <w:p w:rsidR="00983277" w:rsidRDefault="00983277">
      <w:pPr>
        <w:pStyle w:val="ConsPlusNormal"/>
        <w:spacing w:before="280"/>
        <w:ind w:firstLine="540"/>
        <w:jc w:val="both"/>
      </w:pPr>
      <w:r>
        <w:t>6) кунжут и продукты его переработки;</w:t>
      </w:r>
    </w:p>
    <w:p w:rsidR="00983277" w:rsidRDefault="00983277">
      <w:pPr>
        <w:pStyle w:val="ConsPlusNormal"/>
        <w:spacing w:before="280"/>
        <w:ind w:firstLine="540"/>
        <w:jc w:val="both"/>
      </w:pPr>
      <w:r>
        <w:t>7) люпин и продукты его переработки;</w:t>
      </w:r>
    </w:p>
    <w:p w:rsidR="00983277" w:rsidRDefault="00983277">
      <w:pPr>
        <w:pStyle w:val="ConsPlusNormal"/>
        <w:spacing w:before="280"/>
        <w:ind w:firstLine="540"/>
        <w:jc w:val="both"/>
      </w:pPr>
      <w:r>
        <w:t>8) моллюски и продукты их переработки;</w:t>
      </w:r>
    </w:p>
    <w:p w:rsidR="00983277" w:rsidRDefault="00983277">
      <w:pPr>
        <w:pStyle w:val="ConsPlusNormal"/>
        <w:spacing w:before="280"/>
        <w:ind w:firstLine="540"/>
        <w:jc w:val="both"/>
      </w:pPr>
      <w:r>
        <w:t>9) молоко и продукты его переработки (в том числе лактоза);</w:t>
      </w:r>
    </w:p>
    <w:p w:rsidR="00983277" w:rsidRDefault="00983277">
      <w:pPr>
        <w:pStyle w:val="ConsPlusNormal"/>
        <w:spacing w:before="280"/>
        <w:ind w:firstLine="540"/>
        <w:jc w:val="both"/>
      </w:pPr>
      <w:r>
        <w:t>10) орехи и продукты их переработки;</w:t>
      </w:r>
    </w:p>
    <w:p w:rsidR="00983277" w:rsidRDefault="00983277">
      <w:pPr>
        <w:pStyle w:val="ConsPlusNormal"/>
        <w:spacing w:before="280"/>
        <w:ind w:firstLine="540"/>
        <w:jc w:val="both"/>
      </w:pPr>
      <w:r>
        <w:t>11) ракообразные и продукты их переработки;</w:t>
      </w:r>
    </w:p>
    <w:p w:rsidR="00983277" w:rsidRDefault="00983277">
      <w:pPr>
        <w:pStyle w:val="ConsPlusNormal"/>
        <w:spacing w:before="280"/>
        <w:ind w:firstLine="540"/>
        <w:jc w:val="both"/>
      </w:pPr>
      <w:r>
        <w:t>12) рыба и продукты ее переработки (кроме рыбного желатина, используемого в качестве основы в препаратах, содержащих витамины и каротиноиды);</w:t>
      </w:r>
    </w:p>
    <w:p w:rsidR="00983277" w:rsidRDefault="00983277">
      <w:pPr>
        <w:pStyle w:val="ConsPlusNormal"/>
        <w:spacing w:before="280"/>
        <w:ind w:firstLine="540"/>
        <w:jc w:val="both"/>
      </w:pPr>
      <w:r>
        <w:t>13) сельдерей и продукты его переработки;</w:t>
      </w:r>
    </w:p>
    <w:p w:rsidR="00983277" w:rsidRDefault="00983277">
      <w:pPr>
        <w:pStyle w:val="ConsPlusNormal"/>
        <w:spacing w:before="280"/>
        <w:ind w:firstLine="540"/>
        <w:jc w:val="both"/>
      </w:pPr>
      <w:r>
        <w:t>14) соя и продукты ее переработки;</w:t>
      </w:r>
    </w:p>
    <w:p w:rsidR="00983277" w:rsidRDefault="00983277">
      <w:pPr>
        <w:pStyle w:val="ConsPlusNormal"/>
        <w:spacing w:before="280"/>
        <w:ind w:firstLine="540"/>
        <w:jc w:val="both"/>
      </w:pPr>
      <w:r>
        <w:t>15) яйца и продукты их переработки.</w:t>
      </w:r>
    </w:p>
    <w:p w:rsidR="00983277" w:rsidRDefault="00983277">
      <w:pPr>
        <w:pStyle w:val="ConsPlusNormal"/>
        <w:spacing w:before="280"/>
        <w:ind w:firstLine="540"/>
        <w:jc w:val="both"/>
      </w:pPr>
      <w:r>
        <w:t xml:space="preserve">15. Сведения об аллергенных свойствах компонентов, определенных в </w:t>
      </w:r>
      <w:hyperlink w:anchor="P149" w:history="1">
        <w:r>
          <w:rPr>
            <w:color w:val="0000FF"/>
          </w:rPr>
          <w:t>пункте 14 части 4.4</w:t>
        </w:r>
      </w:hyperlink>
      <w:r>
        <w:t xml:space="preserve"> настоящей статьи, не требуется указывать в маркировке пищевой продукции, за исключением сведений об аспартаме и аспартам-ацесульфама соли, в случае использования которых при производстве пищевой продукции после указания ее состава должна размещаться надпись "Содержит источник фенилаланина".</w:t>
      </w:r>
    </w:p>
    <w:p w:rsidR="00983277" w:rsidRDefault="00983277">
      <w:pPr>
        <w:pStyle w:val="ConsPlusNormal"/>
        <w:spacing w:before="280"/>
        <w:ind w:firstLine="540"/>
        <w:jc w:val="both"/>
      </w:pPr>
      <w:r>
        <w:t>16. Для пищевой продукции, содержащей в своем составе зерновые компоненты, после указания состава продукта допускается размещать надпись "Не содержит глютена", в случае, если не использовались зерновые компоненты, содержащие глютен, или глютен был удален.</w:t>
      </w:r>
    </w:p>
    <w:p w:rsidR="00983277" w:rsidRDefault="00983277">
      <w:pPr>
        <w:pStyle w:val="ConsPlusNormal"/>
        <w:spacing w:before="280"/>
        <w:ind w:firstLine="540"/>
        <w:jc w:val="both"/>
      </w:pPr>
      <w:r>
        <w:t xml:space="preserve">17. В случаях, если определенные в </w:t>
      </w:r>
      <w:hyperlink w:anchor="P149" w:history="1">
        <w:r>
          <w:rPr>
            <w:color w:val="0000FF"/>
          </w:rPr>
          <w:t>пункте 14 части 4.4</w:t>
        </w:r>
      </w:hyperlink>
      <w:r>
        <w:t xml:space="preserve"> настоящей статьи компоненты не использовались при производстве пищевой продукции, но их наличие в пищевой продукции полностью исключить невозможно, информация о возможном наличии таких компонентов размещается непосредственно после указания состава пищевой продукции.</w:t>
      </w:r>
    </w:p>
    <w:p w:rsidR="00983277" w:rsidRDefault="00983277">
      <w:pPr>
        <w:pStyle w:val="ConsPlusNormal"/>
        <w:spacing w:before="280"/>
        <w:ind w:firstLine="540"/>
        <w:jc w:val="both"/>
      </w:pPr>
      <w:r>
        <w:t>18. Для пищевых продуктов, содержащих красители (азорубин E122, желтый хинолиновый E104, желтый "солнечный закат" FCF E110, красный очаровательный AC E129, понсо 4R E124 и тартразин E102) должна наноситься предупреждающая надпись: Содержит краситель (красители), который (которые) может (могут) оказывать отрицательное влияние на активность и внимание детей.</w:t>
      </w:r>
    </w:p>
    <w:p w:rsidR="00983277" w:rsidRDefault="00983277">
      <w:pPr>
        <w:pStyle w:val="ConsPlusNormal"/>
        <w:spacing w:before="280"/>
        <w:ind w:firstLine="540"/>
        <w:jc w:val="both"/>
      </w:pPr>
      <w:r>
        <w:lastRenderedPageBreak/>
        <w:t>Исключение составляют алкогольные напитки и пищевые продукты, в которых указанные красители используются для маркировки продуктов убоя и мясной продукции либо для маркировки или декоративного окрашивания пасхальных яиц.</w:t>
      </w:r>
    </w:p>
    <w:p w:rsidR="00983277" w:rsidRDefault="00983277">
      <w:pPr>
        <w:pStyle w:val="ConsPlusNormal"/>
        <w:ind w:firstLine="540"/>
        <w:jc w:val="both"/>
      </w:pPr>
    </w:p>
    <w:p w:rsidR="00983277" w:rsidRDefault="00983277">
      <w:pPr>
        <w:pStyle w:val="ConsPlusTitle"/>
        <w:ind w:firstLine="540"/>
        <w:jc w:val="both"/>
        <w:outlineLvl w:val="2"/>
      </w:pPr>
      <w:r>
        <w:t>4.5. Общие требования к указанию в маркировке количества упакованной пищевой продукции</w:t>
      </w:r>
    </w:p>
    <w:p w:rsidR="00983277" w:rsidRDefault="00983277">
      <w:pPr>
        <w:pStyle w:val="ConsPlusNormal"/>
        <w:ind w:firstLine="540"/>
        <w:jc w:val="both"/>
      </w:pPr>
    </w:p>
    <w:p w:rsidR="00983277" w:rsidRDefault="00983277">
      <w:pPr>
        <w:pStyle w:val="ConsPlusNormal"/>
        <w:ind w:firstLine="540"/>
        <w:jc w:val="both"/>
      </w:pPr>
      <w:r>
        <w:t>1. Количество упакованной пищевой продукции указывается в маркировке этой продукции в единицах объема (миллилитрах, сантилитрах или литрах), массы (граммах или килограммах) или счета (штуках). При этом допускается использовать сокращенные наименования данных единиц. Массу или объем яиц, фруктов, овощей, продаваемых поштучно, допускается не указывать.</w:t>
      </w:r>
    </w:p>
    <w:p w:rsidR="00983277" w:rsidRDefault="00983277">
      <w:pPr>
        <w:pStyle w:val="ConsPlusNormal"/>
        <w:spacing w:before="280"/>
        <w:ind w:firstLine="540"/>
        <w:jc w:val="both"/>
      </w:pPr>
      <w:r>
        <w:t>2. Выбор величины для указания количества упакованной пищевой продукции, за исключением пищевой продукции, продаваемой поштучно, осуществляется с учетом следующих правил, если иное не установлено техническими регламентами Таможенного союза на отдельные виды пищевой продукции:</w:t>
      </w:r>
    </w:p>
    <w:p w:rsidR="00983277" w:rsidRDefault="00983277">
      <w:pPr>
        <w:pStyle w:val="ConsPlusNormal"/>
        <w:spacing w:before="280"/>
        <w:ind w:firstLine="540"/>
        <w:jc w:val="both"/>
      </w:pPr>
      <w:r>
        <w:t>- если пищевая продукция жидкая, то указывается ее объем;</w:t>
      </w:r>
    </w:p>
    <w:p w:rsidR="00983277" w:rsidRDefault="00983277">
      <w:pPr>
        <w:pStyle w:val="ConsPlusNormal"/>
        <w:spacing w:before="280"/>
        <w:ind w:firstLine="540"/>
        <w:jc w:val="both"/>
      </w:pPr>
      <w:r>
        <w:t>- если пищевая продукция пастообразная, вязкая или вязкопластичной консистенции, то указывается либо ее объем, либо масса;</w:t>
      </w:r>
    </w:p>
    <w:p w:rsidR="00983277" w:rsidRDefault="00983277">
      <w:pPr>
        <w:pStyle w:val="ConsPlusNormal"/>
        <w:spacing w:before="280"/>
        <w:ind w:firstLine="540"/>
        <w:jc w:val="both"/>
      </w:pPr>
      <w:r>
        <w:t>- если пищевая продукция твердая, сыпучая, является смесью твердого и жидкого вещества, то указывается ее масса.</w:t>
      </w:r>
    </w:p>
    <w:p w:rsidR="00983277" w:rsidRDefault="00983277">
      <w:pPr>
        <w:pStyle w:val="ConsPlusNormal"/>
        <w:spacing w:before="280"/>
        <w:ind w:firstLine="540"/>
        <w:jc w:val="both"/>
      </w:pPr>
      <w:r>
        <w:t>Допускается одновременное использование двух величин для указания количества пищевой продукции, например масса и количество штук, масса и объем.</w:t>
      </w:r>
    </w:p>
    <w:p w:rsidR="00983277" w:rsidRDefault="00983277">
      <w:pPr>
        <w:pStyle w:val="ConsPlusNormal"/>
        <w:spacing w:before="280"/>
        <w:ind w:firstLine="540"/>
        <w:jc w:val="both"/>
      </w:pPr>
      <w:r>
        <w:t>3. Указание количества пищевой продукции в групповой упаковке необходимо осуществлять следующим образом:</w:t>
      </w:r>
    </w:p>
    <w:p w:rsidR="00983277" w:rsidRDefault="00983277">
      <w:pPr>
        <w:pStyle w:val="ConsPlusNormal"/>
        <w:spacing w:before="280"/>
        <w:ind w:firstLine="540"/>
        <w:jc w:val="both"/>
      </w:pPr>
      <w:r>
        <w:t>3.1. если пищевая продукция одного наименования упакована в несколько потребительских упаковок, то на групповой упаковке пищевой продукции указываются общее количество продукции и число потребительских упаковок;</w:t>
      </w:r>
    </w:p>
    <w:p w:rsidR="00983277" w:rsidRDefault="00983277">
      <w:pPr>
        <w:pStyle w:val="ConsPlusNormal"/>
        <w:spacing w:before="280"/>
        <w:ind w:firstLine="540"/>
        <w:jc w:val="both"/>
      </w:pPr>
      <w:r>
        <w:t>3.2. если свойства групповой упаковки для упакованной пищевой продукции позволяют хорошо видеть сведения о количестве пищевой продукции и легко подсчитать число потребительских упаковок, то на групповой упаковке допускается их не указывать;</w:t>
      </w:r>
    </w:p>
    <w:p w:rsidR="00983277" w:rsidRDefault="00983277">
      <w:pPr>
        <w:pStyle w:val="ConsPlusNormal"/>
        <w:spacing w:before="280"/>
        <w:ind w:firstLine="540"/>
        <w:jc w:val="both"/>
      </w:pPr>
      <w:r>
        <w:t xml:space="preserve">3.3. если упакованная пищевая продукция состоит из нескольких потребительских упаковок с продукцией разных видов и наименований и (или) отдельных изделий различных наименований, то на групповой упаковке упакованной пищевой продукции указывают наименование и количество продукции каждой потребительской упаковки и (или) наименование, количество штук либо </w:t>
      </w:r>
      <w:r>
        <w:lastRenderedPageBreak/>
        <w:t>массу каждого изделия.</w:t>
      </w:r>
    </w:p>
    <w:p w:rsidR="00983277" w:rsidRDefault="00983277">
      <w:pPr>
        <w:pStyle w:val="ConsPlusNormal"/>
        <w:spacing w:before="280"/>
        <w:ind w:firstLine="540"/>
        <w:jc w:val="both"/>
      </w:pPr>
      <w:r>
        <w:t>4. Количество пищевой продукции, помещенной в транспортную упаковку, указывается в единицах объема (миллилитрах, сантилитрах или литрах) или массы (граммах или килограммах) либо в количестве упаковочных единиц в транспортной упаковке (штуки) с указанием количества пищевой продукции, помещенной в каждую упаковочную единицу. При этом допускается использовать сокращенные наименования данных единиц.</w:t>
      </w:r>
    </w:p>
    <w:p w:rsidR="00983277" w:rsidRDefault="00983277">
      <w:pPr>
        <w:pStyle w:val="ConsPlusNormal"/>
        <w:spacing w:before="280"/>
        <w:ind w:firstLine="540"/>
        <w:jc w:val="both"/>
      </w:pPr>
      <w:r>
        <w:t>5. В случае, если пищевая продукция помещена в жидкую среду, например воду, водные растворы сахара, водные растворы пищевых кислот, водные растворы соли, рассолы, уксус, фруктовые или овощные соки, наряду с указанием объема или массы пищевой продукции вместе с жидкой средой должны быть указаны дополнительно объем или масса пищевой продукции, помещенной в жидкую среду. Данное требование распространяется также на пищевую продукцию, помещенную в жидкую среду с последующим замораживанием.</w:t>
      </w:r>
    </w:p>
    <w:p w:rsidR="00983277" w:rsidRDefault="00983277">
      <w:pPr>
        <w:pStyle w:val="ConsPlusNormal"/>
        <w:spacing w:before="280"/>
        <w:ind w:firstLine="540"/>
        <w:jc w:val="both"/>
      </w:pPr>
      <w:r>
        <w:t>6. Не допускается неопределенное указание количества упакованной пищевой продукции и указание диапазона значений количества упакованной пищевой продукции.</w:t>
      </w:r>
    </w:p>
    <w:p w:rsidR="00983277" w:rsidRDefault="00983277">
      <w:pPr>
        <w:pStyle w:val="ConsPlusNormal"/>
        <w:ind w:firstLine="540"/>
        <w:jc w:val="both"/>
      </w:pPr>
    </w:p>
    <w:p w:rsidR="00983277" w:rsidRDefault="00983277">
      <w:pPr>
        <w:pStyle w:val="ConsPlusTitle"/>
        <w:ind w:firstLine="540"/>
        <w:jc w:val="both"/>
        <w:outlineLvl w:val="2"/>
      </w:pPr>
      <w:r>
        <w:t>4.6. Общие требования к указанию в маркировке даты изготовления пищевой продукции</w:t>
      </w:r>
    </w:p>
    <w:p w:rsidR="00983277" w:rsidRDefault="00983277">
      <w:pPr>
        <w:pStyle w:val="ConsPlusNormal"/>
        <w:ind w:firstLine="540"/>
        <w:jc w:val="both"/>
      </w:pPr>
    </w:p>
    <w:p w:rsidR="00983277" w:rsidRDefault="00983277">
      <w:pPr>
        <w:pStyle w:val="ConsPlusNormal"/>
        <w:ind w:firstLine="540"/>
        <w:jc w:val="both"/>
      </w:pPr>
      <w:r>
        <w:t>1. Указание в маркировке пищевой продукции даты ее изготовления в зависимости от срока ее годности осуществляется с использованием следующих слов:</w:t>
      </w:r>
    </w:p>
    <w:p w:rsidR="00983277" w:rsidRDefault="00983277">
      <w:pPr>
        <w:pStyle w:val="ConsPlusNormal"/>
        <w:spacing w:before="280"/>
        <w:ind w:firstLine="540"/>
        <w:jc w:val="both"/>
      </w:pPr>
      <w:r>
        <w:t>1) "дата изготовления" с указанием часа, числа, месяца при сроке годности до 72 часов;</w:t>
      </w:r>
    </w:p>
    <w:p w:rsidR="00983277" w:rsidRDefault="00983277">
      <w:pPr>
        <w:pStyle w:val="ConsPlusNormal"/>
        <w:spacing w:before="280"/>
        <w:ind w:firstLine="540"/>
        <w:jc w:val="both"/>
      </w:pPr>
      <w:r>
        <w:t>2) "дата изготовления" с указанием числа, месяца, года при сроке годности от 72 часов до трех месяцев;</w:t>
      </w:r>
    </w:p>
    <w:p w:rsidR="00983277" w:rsidRDefault="00983277">
      <w:pPr>
        <w:pStyle w:val="ConsPlusNormal"/>
        <w:spacing w:before="280"/>
        <w:ind w:firstLine="540"/>
        <w:jc w:val="both"/>
      </w:pPr>
      <w:r>
        <w:t>3) "дата изготовления" с указанием месяца, года или числа, месяца, года при сроке годности три месяца и более;</w:t>
      </w:r>
    </w:p>
    <w:p w:rsidR="00983277" w:rsidRDefault="00983277">
      <w:pPr>
        <w:pStyle w:val="ConsPlusNormal"/>
        <w:spacing w:before="280"/>
        <w:ind w:firstLine="540"/>
        <w:jc w:val="both"/>
      </w:pPr>
      <w:r>
        <w:t>4) "год изготовления" - для сахара.</w:t>
      </w:r>
    </w:p>
    <w:p w:rsidR="00983277" w:rsidRDefault="00983277">
      <w:pPr>
        <w:pStyle w:val="ConsPlusNormal"/>
        <w:spacing w:before="280"/>
        <w:ind w:firstLine="540"/>
        <w:jc w:val="both"/>
      </w:pPr>
      <w:r>
        <w:t>2. После слов "дата изготовления" указывается дата изготовления пищевой продукции или место нанесения этой даты на потребительскую упаковку.</w:t>
      </w:r>
    </w:p>
    <w:p w:rsidR="00983277" w:rsidRDefault="00983277">
      <w:pPr>
        <w:pStyle w:val="ConsPlusNormal"/>
        <w:spacing w:before="280"/>
        <w:ind w:firstLine="540"/>
        <w:jc w:val="both"/>
      </w:pPr>
      <w:r>
        <w:t>3. Слова "дата изготовления" в маркировке пищевой продукции могут быть заменены словами "дата производства" или аналогичными по смыслу словами.</w:t>
      </w:r>
    </w:p>
    <w:p w:rsidR="00983277" w:rsidRDefault="00983277">
      <w:pPr>
        <w:pStyle w:val="ConsPlusNormal"/>
        <w:spacing w:before="280"/>
        <w:ind w:firstLine="540"/>
        <w:jc w:val="both"/>
      </w:pPr>
      <w:r>
        <w:t xml:space="preserve">4. В технических регламентах Таможенного союза на отдельные виды пищевой </w:t>
      </w:r>
      <w:r>
        <w:lastRenderedPageBreak/>
        <w:t>продукции вместо слов "дата изготовления" могут быть установлены иные понятия, определяющие дату окончания технологического процесса производства отдельных видов пищевой продукции, например дата розлива напитков, дата сортировки яиц, год урожая сельскохозяйственных культур, год сбора дикорастущих фруктов, орехов, продукции пчеловодства.</w:t>
      </w:r>
    </w:p>
    <w:p w:rsidR="00983277" w:rsidRDefault="00983277">
      <w:pPr>
        <w:pStyle w:val="ConsPlusNormal"/>
        <w:spacing w:before="280"/>
        <w:ind w:firstLine="540"/>
        <w:jc w:val="both"/>
      </w:pPr>
      <w:r>
        <w:t>Дополнительные требования к указанию даты изготовления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983277" w:rsidRDefault="00983277">
      <w:pPr>
        <w:pStyle w:val="ConsPlusNormal"/>
        <w:ind w:firstLine="540"/>
        <w:jc w:val="both"/>
      </w:pPr>
    </w:p>
    <w:p w:rsidR="00983277" w:rsidRDefault="00983277">
      <w:pPr>
        <w:pStyle w:val="ConsPlusTitle"/>
        <w:ind w:firstLine="540"/>
        <w:jc w:val="both"/>
        <w:outlineLvl w:val="2"/>
      </w:pPr>
      <w:r>
        <w:t>4.7. Общие требования к указанию в маркировке срока годности пищевой продукции</w:t>
      </w:r>
    </w:p>
    <w:p w:rsidR="00983277" w:rsidRDefault="00983277">
      <w:pPr>
        <w:pStyle w:val="ConsPlusNormal"/>
        <w:ind w:firstLine="540"/>
        <w:jc w:val="both"/>
      </w:pPr>
    </w:p>
    <w:p w:rsidR="00983277" w:rsidRDefault="00983277">
      <w:pPr>
        <w:pStyle w:val="ConsPlusNormal"/>
        <w:ind w:firstLine="540"/>
        <w:jc w:val="both"/>
      </w:pPr>
      <w:r>
        <w:t>1. Указание в маркировке пищевой продукции срока ее годности осуществляется с использованием следующих слов:</w:t>
      </w:r>
    </w:p>
    <w:p w:rsidR="00983277" w:rsidRDefault="00983277">
      <w:pPr>
        <w:pStyle w:val="ConsPlusNormal"/>
        <w:spacing w:before="280"/>
        <w:ind w:firstLine="540"/>
        <w:jc w:val="both"/>
      </w:pPr>
      <w:r>
        <w:t>1) "годен до" с указанием часа, числа, месяца при сроке ее годности до 72 часов;</w:t>
      </w:r>
    </w:p>
    <w:p w:rsidR="00983277" w:rsidRDefault="00983277">
      <w:pPr>
        <w:pStyle w:val="ConsPlusNormal"/>
        <w:spacing w:before="280"/>
        <w:ind w:firstLine="540"/>
        <w:jc w:val="both"/>
      </w:pPr>
      <w:r>
        <w:t>2) "годен до" с указанием числа, месяца, года при сроке ее годности от 72 часов до трех месяцев;</w:t>
      </w:r>
    </w:p>
    <w:p w:rsidR="00983277" w:rsidRDefault="00983277">
      <w:pPr>
        <w:pStyle w:val="ConsPlusNormal"/>
        <w:spacing w:before="280"/>
        <w:ind w:firstLine="540"/>
        <w:jc w:val="both"/>
      </w:pPr>
      <w:r>
        <w:t>3) "годен до конца" с указанием месяца, года или "годен до" с указанием числа, месяца, года при сроке ее годности не менее трех месяцев.</w:t>
      </w:r>
    </w:p>
    <w:p w:rsidR="00983277" w:rsidRDefault="00983277">
      <w:pPr>
        <w:pStyle w:val="ConsPlusNormal"/>
        <w:spacing w:before="280"/>
        <w:ind w:firstLine="540"/>
        <w:jc w:val="both"/>
      </w:pPr>
      <w:r>
        <w:t>2. В целях указания срока годности пищевой продукции может использоваться слово "годен" с указанием количества суток, месяцев или лет либо при сроке годности до 72 часов слово "годен" с указанием количества часов.</w:t>
      </w:r>
    </w:p>
    <w:p w:rsidR="00983277" w:rsidRDefault="00983277">
      <w:pPr>
        <w:pStyle w:val="ConsPlusNormal"/>
        <w:spacing w:before="280"/>
        <w:ind w:firstLine="540"/>
        <w:jc w:val="both"/>
      </w:pPr>
      <w:r>
        <w:t>3. После слов "годен до", "годен", "годен до конца" указывается или срок годности пищевой продукции, или место нанесения этого срока на упаковку.</w:t>
      </w:r>
    </w:p>
    <w:p w:rsidR="00983277" w:rsidRDefault="00983277">
      <w:pPr>
        <w:pStyle w:val="ConsPlusNormal"/>
        <w:spacing w:before="280"/>
        <w:ind w:firstLine="540"/>
        <w:jc w:val="both"/>
      </w:pPr>
      <w:r>
        <w:t>4. Маркировка пищевой продукции, в отношении которой изготовителем устанавливается неограниченный срок годности, должна дополняться надписью "Срок годности не ограничен при соблюдении условий хранения".</w:t>
      </w:r>
    </w:p>
    <w:p w:rsidR="00983277" w:rsidRDefault="00983277">
      <w:pPr>
        <w:pStyle w:val="ConsPlusNormal"/>
        <w:spacing w:before="280"/>
        <w:ind w:firstLine="540"/>
        <w:jc w:val="both"/>
      </w:pPr>
      <w:r>
        <w:t>5. Слова "годен до", "годен", "годен до конца" в маркировке пищевой продукции могут быть заменены словами "срок годности", "употребить до" или аналогичными по смыслу словами.</w:t>
      </w:r>
    </w:p>
    <w:p w:rsidR="00983277" w:rsidRDefault="00983277">
      <w:pPr>
        <w:pStyle w:val="ConsPlusNormal"/>
        <w:spacing w:before="280"/>
        <w:ind w:firstLine="540"/>
        <w:jc w:val="both"/>
      </w:pPr>
      <w:r>
        <w:t>6. Дополнительные требования к указанию срока годности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983277" w:rsidRDefault="00983277">
      <w:pPr>
        <w:pStyle w:val="ConsPlusNormal"/>
        <w:ind w:firstLine="540"/>
        <w:jc w:val="both"/>
      </w:pPr>
    </w:p>
    <w:p w:rsidR="00983277" w:rsidRDefault="00983277">
      <w:pPr>
        <w:pStyle w:val="ConsPlusTitle"/>
        <w:ind w:firstLine="540"/>
        <w:jc w:val="both"/>
        <w:outlineLvl w:val="2"/>
      </w:pPr>
      <w:r>
        <w:t xml:space="preserve">4.8. Общие требования к указанию в маркировке наименования и места </w:t>
      </w:r>
      <w:r>
        <w:lastRenderedPageBreak/>
        <w:t>нахождения изготовителя пищевой продукции, уполномоченного изготовителем лица, импортера</w:t>
      </w:r>
    </w:p>
    <w:p w:rsidR="00983277" w:rsidRDefault="00983277">
      <w:pPr>
        <w:pStyle w:val="ConsPlusNormal"/>
        <w:ind w:firstLine="540"/>
        <w:jc w:val="both"/>
      </w:pPr>
    </w:p>
    <w:p w:rsidR="00983277" w:rsidRDefault="00983277">
      <w:pPr>
        <w:pStyle w:val="ConsPlusNormal"/>
        <w:ind w:firstLine="540"/>
        <w:jc w:val="both"/>
      </w:pPr>
      <w:bookmarkStart w:id="18" w:name="P213"/>
      <w:bookmarkEnd w:id="18"/>
      <w:r>
        <w:t>1. Наименование и место нахождения изготовителя пищевой продукции указываются в маркировке пищевой продукции независимо от производства пищевой продукции на территории государств - членов Таможенного союза или поставляемой из третьих стран. Место нахождения изготовителя пищевой продукции определяется местом государственной регистрации организации или индивидуального предпринимателя.</w:t>
      </w:r>
    </w:p>
    <w:p w:rsidR="00983277" w:rsidRDefault="00983277">
      <w:pPr>
        <w:pStyle w:val="ConsPlusNormal"/>
        <w:spacing w:before="280"/>
        <w:ind w:firstLine="540"/>
        <w:jc w:val="both"/>
      </w:pPr>
      <w:r>
        <w:t>2. В информации, предоставляемой потребителю (приобретателю), следует использовать официально зарегистрированное наименование и место нахождения (адрес, включая страну) изготовителя. При несовпадении с адресом изготовителя также указывают адрес(а) производств(а) и лица, уполномоченного изготовителем на принятие претензий от потребителей (приобретателей) на ее территории (при наличии).</w:t>
      </w:r>
    </w:p>
    <w:p w:rsidR="00983277" w:rsidRDefault="00983277">
      <w:pPr>
        <w:pStyle w:val="ConsPlusNormal"/>
        <w:spacing w:before="280"/>
        <w:ind w:firstLine="540"/>
        <w:jc w:val="both"/>
      </w:pPr>
      <w:bookmarkStart w:id="19" w:name="P215"/>
      <w:bookmarkEnd w:id="19"/>
      <w:r>
        <w:t>3. Информацию о наименовании места нахождения изготовителя пищевой продукции, поставляемой из третьих стран, допускается указывать буквами латинского алфавита и арабскими цифрами или на государственном(ых) языке(ах) страны по месту нахождения изготовителя пищевой продукции при условии указания наименования страны на русском языке.</w:t>
      </w:r>
    </w:p>
    <w:p w:rsidR="00983277" w:rsidRDefault="00983277">
      <w:pPr>
        <w:pStyle w:val="ConsPlusNormal"/>
        <w:spacing w:before="280"/>
        <w:ind w:firstLine="540"/>
        <w:jc w:val="both"/>
      </w:pPr>
      <w:r>
        <w:t>4. В маркировке пищевой продукции, производство которой осуществляется несколькими изготовителями, могут быть указаны наименование и место нахождения каждого изготовителя при условии, что способ доведения до потребителей (приобретателей) информации о каждом изготовителе, например использование букв, цифр, символов, выделений шрифтом иного начертания, должен позволять однозначно определять изготовителя конкретной пищевой продукции.</w:t>
      </w:r>
    </w:p>
    <w:p w:rsidR="00983277" w:rsidRDefault="00983277">
      <w:pPr>
        <w:pStyle w:val="ConsPlusNormal"/>
        <w:spacing w:before="280"/>
        <w:ind w:firstLine="540"/>
        <w:jc w:val="both"/>
      </w:pPr>
      <w:r>
        <w:t xml:space="preserve">5. Продукты, упакованные не в месте их изготовления (за исключением случаев упаковывания пищевой продукции в потребительскую упаковку организациями розничной торговли), должны содержать предусмотренную </w:t>
      </w:r>
      <w:hyperlink w:anchor="P213" w:history="1">
        <w:r>
          <w:rPr>
            <w:color w:val="0000FF"/>
          </w:rPr>
          <w:t>пунктом 1 части 4.8</w:t>
        </w:r>
      </w:hyperlink>
      <w:r>
        <w:t xml:space="preserve"> настоящей статьи информацию об изготовителе и юридическом лице или индивидуальном предпринимателе, осуществляющих упаковывание пищевой продукции не в месте ее изготовления для ее последующей реализации или по заказу другого юридического лица или индивидуального предпринимателя.</w:t>
      </w:r>
    </w:p>
    <w:p w:rsidR="00983277" w:rsidRDefault="00983277">
      <w:pPr>
        <w:pStyle w:val="ConsPlusNormal"/>
        <w:spacing w:before="280"/>
        <w:ind w:firstLine="540"/>
        <w:jc w:val="both"/>
      </w:pPr>
      <w:r>
        <w:t>6. Если у изготовителя имеется уполномоченное изготовителем лицо, наименование и место нахождения такого уполномоченного изготовителем лица должны быть указаны в маркировке пищевой продукции.</w:t>
      </w:r>
    </w:p>
    <w:p w:rsidR="00983277" w:rsidRDefault="00983277">
      <w:pPr>
        <w:pStyle w:val="ConsPlusNormal"/>
        <w:spacing w:before="280"/>
        <w:ind w:firstLine="540"/>
        <w:jc w:val="both"/>
      </w:pPr>
      <w:r>
        <w:t>7. В маркировке пищевой продукции, поставляемой из третьих стран, указывается наименование и место нахождения импортера.</w:t>
      </w:r>
    </w:p>
    <w:p w:rsidR="00983277" w:rsidRDefault="00983277">
      <w:pPr>
        <w:pStyle w:val="ConsPlusNormal"/>
        <w:ind w:firstLine="540"/>
        <w:jc w:val="both"/>
      </w:pPr>
    </w:p>
    <w:p w:rsidR="00983277" w:rsidRDefault="00983277">
      <w:pPr>
        <w:pStyle w:val="ConsPlusTitle"/>
        <w:ind w:firstLine="540"/>
        <w:jc w:val="both"/>
        <w:outlineLvl w:val="2"/>
      </w:pPr>
      <w:bookmarkStart w:id="20" w:name="P221"/>
      <w:bookmarkEnd w:id="20"/>
      <w:r>
        <w:lastRenderedPageBreak/>
        <w:t>4.9. Общие требования к указанию в маркировке пищевой ценности пищевой продукции</w:t>
      </w:r>
    </w:p>
    <w:p w:rsidR="00983277" w:rsidRDefault="00983277">
      <w:pPr>
        <w:pStyle w:val="ConsPlusNormal"/>
        <w:ind w:firstLine="540"/>
        <w:jc w:val="both"/>
      </w:pPr>
    </w:p>
    <w:p w:rsidR="00983277" w:rsidRDefault="00983277">
      <w:pPr>
        <w:pStyle w:val="ConsPlusNormal"/>
        <w:ind w:firstLine="540"/>
        <w:jc w:val="both"/>
      </w:pPr>
      <w:r>
        <w:t>1. Пищевая ценность пищевой продукции, указываемая в ее маркировке, включает следующие показатели:</w:t>
      </w:r>
    </w:p>
    <w:p w:rsidR="00983277" w:rsidRDefault="00983277">
      <w:pPr>
        <w:pStyle w:val="ConsPlusNormal"/>
        <w:spacing w:before="280"/>
        <w:ind w:firstLine="540"/>
        <w:jc w:val="both"/>
      </w:pPr>
      <w:r>
        <w:t>1) энергетическую ценность (калорийность);</w:t>
      </w:r>
    </w:p>
    <w:p w:rsidR="00983277" w:rsidRDefault="00983277">
      <w:pPr>
        <w:pStyle w:val="ConsPlusNormal"/>
        <w:spacing w:before="280"/>
        <w:ind w:firstLine="540"/>
        <w:jc w:val="both"/>
      </w:pPr>
      <w:r>
        <w:t>2) количество белков, жиров, углеводов;</w:t>
      </w:r>
    </w:p>
    <w:p w:rsidR="00983277" w:rsidRDefault="00983277">
      <w:pPr>
        <w:pStyle w:val="ConsPlusNormal"/>
        <w:spacing w:before="280"/>
        <w:ind w:firstLine="540"/>
        <w:jc w:val="both"/>
      </w:pPr>
      <w:r>
        <w:t>3) количество витаминов и минеральных веществ.</w:t>
      </w:r>
    </w:p>
    <w:p w:rsidR="00983277" w:rsidRDefault="00983277">
      <w:pPr>
        <w:pStyle w:val="ConsPlusNormal"/>
        <w:spacing w:before="280"/>
        <w:ind w:firstLine="540"/>
        <w:jc w:val="both"/>
      </w:pPr>
      <w:r>
        <w:t>2. Пищевая ценность ароматизаторов, жевательной резинки, кофе, природной минеральной воды, бутилированной питьевой воды, пищевых добавок, пищевой продукции в сыром виде (грибов, продуктов убоя продуктивных животных и птицы, рыбы, овощей (включая картофель), фруктов (включая ягоды)), поваренной соли, пряностей, специй, уксуса, чая может не указываться, если иное не установлено техническими регламентами Таможенного союза на данные виды пищевой продукции. Пищевая ценность других видов пищевой продукции может не указываться в случаях, предусмотренных техническими регламентами Таможенного союза на отдельные виды пищевой продукции.</w:t>
      </w:r>
    </w:p>
    <w:p w:rsidR="00983277" w:rsidRDefault="00983277">
      <w:pPr>
        <w:pStyle w:val="ConsPlusNormal"/>
        <w:spacing w:before="280"/>
        <w:ind w:firstLine="540"/>
        <w:jc w:val="both"/>
      </w:pPr>
      <w:r>
        <w:t>3. Пищевая ценность пищевой продукции должна быть приведена в расчете на 100 граммов или 100 миллилитров и (или) на одну порцию (определенное количество пищевой продукции, указанное в ее маркировке как одна порция при обязательном указании количества такой порции) пищевой продукции.</w:t>
      </w:r>
    </w:p>
    <w:p w:rsidR="00983277" w:rsidRDefault="00983277">
      <w:pPr>
        <w:pStyle w:val="ConsPlusNormal"/>
        <w:spacing w:before="280"/>
        <w:ind w:firstLine="540"/>
        <w:jc w:val="both"/>
      </w:pPr>
      <w:r>
        <w:t>4. Энергетическая ценность (калорийность) пищевой продукции должна быть указана в джоулях и калориях или в кратных или дольных единицах указанных величин.</w:t>
      </w:r>
    </w:p>
    <w:p w:rsidR="00983277" w:rsidRDefault="00983277">
      <w:pPr>
        <w:pStyle w:val="ConsPlusNormal"/>
        <w:spacing w:before="280"/>
        <w:ind w:firstLine="540"/>
        <w:jc w:val="both"/>
      </w:pPr>
      <w:r>
        <w:t>5. Количество пищевых веществ, в том числе белков, жиров, углеводов, в пищевой продукции должно быть указано в граммах или в кратных или дольных единицах указанных величин.</w:t>
      </w:r>
    </w:p>
    <w:p w:rsidR="00983277" w:rsidRDefault="00983277">
      <w:pPr>
        <w:pStyle w:val="ConsPlusNormal"/>
        <w:spacing w:before="280"/>
        <w:ind w:firstLine="540"/>
        <w:jc w:val="both"/>
      </w:pPr>
      <w:r>
        <w:t>6. Количество витаминов и минеральных веществ в пищевой продукции должно быть указано в единицах величин Международной системы единиц (СИ) (миллиграммах или микрограммах) или в иных единицах величин, допущенных к применению в государствах - членах Таможенного союза в соответствии с законодательством государств - членов Таможенного союза в области обеспечения единства измерений.</w:t>
      </w:r>
    </w:p>
    <w:p w:rsidR="00983277" w:rsidRDefault="00983277">
      <w:pPr>
        <w:pStyle w:val="ConsPlusNormal"/>
        <w:spacing w:before="280"/>
        <w:ind w:firstLine="540"/>
        <w:jc w:val="both"/>
      </w:pPr>
      <w:bookmarkStart w:id="21" w:name="P232"/>
      <w:bookmarkEnd w:id="21"/>
      <w:r>
        <w:t xml:space="preserve">7. Количество белков, жиров, углеводов и энергетическая ценность (калорийность) пищевой продукции должно указываться в отношении белков, жиров, углеводов и энергетической ценности (калорийности), для которых такое количество в 100 граммах или 100 миллилитрах либо в одной порции пищевой </w:t>
      </w:r>
      <w:r>
        <w:lastRenderedPageBreak/>
        <w:t>продукции (в случае приведения пищевой ценности в расчете на одну порцию) составляет 2 и более процента величин, отражающих среднюю суточную потребность взрослого человека в белках, жирах, углеводах и энергии. В иных случаях количество белков, жиров, углеводов и энергетическая ценность (калорийность) пищевой продукции могут указываться по усмотрению изготовителя.</w:t>
      </w:r>
    </w:p>
    <w:p w:rsidR="00983277" w:rsidRDefault="00983277">
      <w:pPr>
        <w:pStyle w:val="ConsPlusNormal"/>
        <w:spacing w:before="280"/>
        <w:ind w:firstLine="540"/>
        <w:jc w:val="both"/>
      </w:pPr>
      <w:bookmarkStart w:id="22" w:name="P233"/>
      <w:bookmarkEnd w:id="22"/>
      <w:r>
        <w:t>8. Количество витаминов и минеральных веществ в пищевой продукции должно указываться в случае, если витамины и минеральные вещества добавлены в пищевую продукцию при ее производстве. В иных случаях количество витаминов и минеральных веществ в пищевой продукции может указываться в отношении витаминов и минеральных веществ, для которых такое количество в 100 граммах или 100 миллилитрах либо в одной порции пищевой продукции (в случае приведения пищевой ценности в расчете на одну порцию) составляет 5 и более процентов величин, отражающих среднюю суточную потребность взрослого человека в витаминах и минеральных веществах.</w:t>
      </w:r>
    </w:p>
    <w:p w:rsidR="00983277" w:rsidRDefault="00983277">
      <w:pPr>
        <w:pStyle w:val="ConsPlusNormal"/>
        <w:spacing w:before="280"/>
        <w:ind w:firstLine="540"/>
        <w:jc w:val="both"/>
      </w:pPr>
      <w:bookmarkStart w:id="23" w:name="P234"/>
      <w:bookmarkEnd w:id="23"/>
      <w:r>
        <w:t>9. Величины, отражающие среднюю суточную потребность взрослого человека в белках, жирах, углеводах и энергии, в витаминах, минеральных и других веществах, определяются в соответствии с приложением 2 к настоящему техническому регламенту Таможенного союза.</w:t>
      </w:r>
    </w:p>
    <w:p w:rsidR="00983277" w:rsidRDefault="00983277">
      <w:pPr>
        <w:pStyle w:val="ConsPlusNormal"/>
        <w:spacing w:before="280"/>
        <w:ind w:firstLine="540"/>
        <w:jc w:val="both"/>
      </w:pPr>
      <w:r>
        <w:t xml:space="preserve">Для указания показателей пищевой ценности в маркировке пищевой продукции, указанных в </w:t>
      </w:r>
      <w:hyperlink w:anchor="P232" w:history="1">
        <w:r>
          <w:rPr>
            <w:color w:val="0000FF"/>
          </w:rPr>
          <w:t>пунктах 7</w:t>
        </w:r>
      </w:hyperlink>
      <w:r>
        <w:t xml:space="preserve">, </w:t>
      </w:r>
      <w:hyperlink w:anchor="P233" w:history="1">
        <w:r>
          <w:rPr>
            <w:color w:val="0000FF"/>
          </w:rPr>
          <w:t>8</w:t>
        </w:r>
      </w:hyperlink>
      <w:r>
        <w:t xml:space="preserve">, </w:t>
      </w:r>
      <w:hyperlink w:anchor="P234" w:history="1">
        <w:r>
          <w:rPr>
            <w:color w:val="0000FF"/>
          </w:rPr>
          <w:t>9 части 4.9</w:t>
        </w:r>
      </w:hyperlink>
      <w:r>
        <w:t xml:space="preserve"> настоящей статьи и предназначенной для отдельных категорий потребителей, расчет ведется по средней суточной потребности для этой категории потребителей.</w:t>
      </w:r>
    </w:p>
    <w:p w:rsidR="00983277" w:rsidRDefault="00983277">
      <w:pPr>
        <w:pStyle w:val="ConsPlusNormal"/>
        <w:spacing w:before="280"/>
        <w:ind w:firstLine="540"/>
        <w:jc w:val="both"/>
      </w:pPr>
      <w:r>
        <w:t xml:space="preserve">10. Для биологически активных добавок к пище в отношении веществ, источником которых являются данные биологически активные добавки, а для обогащенной пищевой продукции - в отношении веществ, использованных для обогащения такой пищевой продукции, дополнительно должна быть указана пищевая ценность в процентном отношении к величинам, определенным в порядке, установленном </w:t>
      </w:r>
      <w:hyperlink w:anchor="P234" w:history="1">
        <w:r>
          <w:rPr>
            <w:color w:val="0000FF"/>
          </w:rPr>
          <w:t>пунктом 9 части 4.9</w:t>
        </w:r>
      </w:hyperlink>
      <w:r>
        <w:t xml:space="preserve"> настоящей статьи.</w:t>
      </w:r>
    </w:p>
    <w:p w:rsidR="00983277" w:rsidRDefault="00983277">
      <w:pPr>
        <w:pStyle w:val="ConsPlusNormal"/>
        <w:spacing w:before="280"/>
        <w:ind w:firstLine="540"/>
        <w:jc w:val="both"/>
      </w:pPr>
      <w:r>
        <w:t>11. Значения показателей пищевой ценности пищевой продукции, приготовление которой должно осуществляться потребителями, указываются в маркировке такой пищевой продукции без учета ее дальнейшего приготовления.</w:t>
      </w:r>
    </w:p>
    <w:p w:rsidR="00983277" w:rsidRDefault="00983277">
      <w:pPr>
        <w:pStyle w:val="ConsPlusNormal"/>
        <w:spacing w:before="280"/>
        <w:ind w:firstLine="540"/>
        <w:jc w:val="both"/>
      </w:pPr>
      <w:r>
        <w:t>12. Показатели пищевой ценности пищевой продукции определяются изготовителем пищевой продукции аналитическим или расчетным путем.</w:t>
      </w:r>
    </w:p>
    <w:p w:rsidR="00983277" w:rsidRDefault="00983277">
      <w:pPr>
        <w:pStyle w:val="ConsPlusNormal"/>
        <w:spacing w:before="280"/>
        <w:ind w:firstLine="540"/>
        <w:jc w:val="both"/>
      </w:pPr>
      <w:r>
        <w:t xml:space="preserve">13. При указании энергетической ценности (калорийности) пищевой продукции и содержания в ней белков, жиров, углеводов могут применяться правила округления значений показателей пищевой ценности пищевой продукции в соответствии с </w:t>
      </w:r>
      <w:hyperlink w:anchor="P430" w:history="1">
        <w:r>
          <w:rPr>
            <w:color w:val="0000FF"/>
          </w:rPr>
          <w:t>приложением 3</w:t>
        </w:r>
      </w:hyperlink>
      <w:r>
        <w:t xml:space="preserve"> к настоящему техническому регламенту Таможенного союза, если иное не установлено техническими регламентами </w:t>
      </w:r>
      <w:r>
        <w:lastRenderedPageBreak/>
        <w:t>Таможенного союза на отдельные виды пищевой продукции.</w:t>
      </w:r>
    </w:p>
    <w:p w:rsidR="00983277" w:rsidRDefault="00983277">
      <w:pPr>
        <w:pStyle w:val="ConsPlusNormal"/>
        <w:spacing w:before="280"/>
        <w:ind w:firstLine="540"/>
        <w:jc w:val="both"/>
      </w:pPr>
      <w:r>
        <w:t>14. В отношении показателей пищевой ценности пищевой продукции маркировка может дополняться надписью: "Средние значения".</w:t>
      </w:r>
    </w:p>
    <w:p w:rsidR="00983277" w:rsidRDefault="00983277">
      <w:pPr>
        <w:pStyle w:val="ConsPlusNormal"/>
        <w:spacing w:before="280"/>
        <w:ind w:firstLine="540"/>
        <w:jc w:val="both"/>
      </w:pPr>
      <w:r>
        <w:t xml:space="preserve">При определении энергетической ценности (калорийности) пищевой продукции должны использоваться коэффициенты пересчета основных пищевых веществ пищевой продукции в энергетическую ценность (калорийность) пищевой продукции в соответствии с </w:t>
      </w:r>
      <w:hyperlink w:anchor="P479" w:history="1">
        <w:r>
          <w:rPr>
            <w:color w:val="0000FF"/>
          </w:rPr>
          <w:t>приложением 4</w:t>
        </w:r>
      </w:hyperlink>
      <w:r>
        <w:t xml:space="preserve"> к настоящему техническому регламенту Таможенного союза.</w:t>
      </w:r>
    </w:p>
    <w:p w:rsidR="00983277" w:rsidRDefault="00983277">
      <w:pPr>
        <w:pStyle w:val="ConsPlusNormal"/>
        <w:spacing w:before="280"/>
        <w:ind w:firstLine="540"/>
        <w:jc w:val="both"/>
      </w:pPr>
      <w:r>
        <w:t>15. При определении содержания углеводов в пищевой продукции учитывается их количество, содержащееся в пищевой продукции (за исключением пищевых волокон) и участвующее в обмене веществ в организме человека, а также количество подсластителей-сахароспиртов.</w:t>
      </w:r>
    </w:p>
    <w:p w:rsidR="00983277" w:rsidRDefault="00983277">
      <w:pPr>
        <w:pStyle w:val="ConsPlusNormal"/>
        <w:spacing w:before="280"/>
        <w:ind w:firstLine="540"/>
        <w:jc w:val="both"/>
      </w:pPr>
      <w:r>
        <w:t>16. При определении количества витамина A и провитамина A используется переводной коэффициент из расчета, что один микрограмм ретинола или ретинолового эквивалента соответствует шести микрограммам бета-каротина.</w:t>
      </w:r>
    </w:p>
    <w:p w:rsidR="00983277" w:rsidRDefault="00983277">
      <w:pPr>
        <w:pStyle w:val="ConsPlusNormal"/>
        <w:spacing w:before="280"/>
        <w:ind w:firstLine="540"/>
        <w:jc w:val="both"/>
      </w:pPr>
      <w:r>
        <w:t>17. Дополнительные требования к указанию пищевой ценности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983277" w:rsidRDefault="00983277">
      <w:pPr>
        <w:pStyle w:val="ConsPlusNormal"/>
        <w:ind w:firstLine="540"/>
        <w:jc w:val="both"/>
      </w:pPr>
    </w:p>
    <w:p w:rsidR="00983277" w:rsidRDefault="00983277">
      <w:pPr>
        <w:pStyle w:val="ConsPlusTitle"/>
        <w:ind w:firstLine="540"/>
        <w:jc w:val="both"/>
        <w:outlineLvl w:val="2"/>
      </w:pPr>
      <w:r>
        <w:t>4.10. Общие требования к указанию в маркировке информации об отличительных признаках пищевой продукции</w:t>
      </w:r>
    </w:p>
    <w:p w:rsidR="00983277" w:rsidRDefault="00983277">
      <w:pPr>
        <w:pStyle w:val="ConsPlusNormal"/>
        <w:ind w:firstLine="540"/>
        <w:jc w:val="both"/>
      </w:pPr>
    </w:p>
    <w:p w:rsidR="00983277" w:rsidRDefault="00983277">
      <w:pPr>
        <w:pStyle w:val="ConsPlusNormal"/>
        <w:ind w:firstLine="540"/>
        <w:jc w:val="both"/>
      </w:pPr>
      <w:r>
        <w:t>1. Информация об отличительных признаках пищевой продукции указывается при маркировке на добровольной основе.</w:t>
      </w:r>
    </w:p>
    <w:p w:rsidR="00983277" w:rsidRDefault="00983277">
      <w:pPr>
        <w:pStyle w:val="ConsPlusNormal"/>
        <w:spacing w:before="280"/>
        <w:ind w:firstLine="540"/>
        <w:jc w:val="both"/>
      </w:pPr>
      <w:bookmarkStart w:id="24" w:name="P249"/>
      <w:bookmarkEnd w:id="24"/>
      <w:r>
        <w:t>2. Информация об отличительных признаках пищевой продукции, в том числе об отсутствии в пищевой продукции компонентов, полученных из ГМО (или) с использованием ГМО, должна быть подтверждена доказательствами, сформированными лицом, указавшим это заявление, в маркировке пищевой продукции самостоятельно или полученными им с участием других лиц. Доказательства наличия отличительных признаков пищевой продукции подлежат хранению в организациях или у индивидуальных предпринимателей, выпускающих данную пищевую продукцию в обращение на единой таможенной территории Таможенного союза, и предъявляются в случаях, предусмотренных законодательством Таможенного союза.</w:t>
      </w:r>
    </w:p>
    <w:p w:rsidR="00983277" w:rsidRDefault="00983277">
      <w:pPr>
        <w:pStyle w:val="ConsPlusNormal"/>
        <w:spacing w:before="280"/>
        <w:ind w:firstLine="540"/>
        <w:jc w:val="both"/>
      </w:pPr>
      <w:r>
        <w:t xml:space="preserve">3. Информация об отличительных признаках пищевой продукции, указанных в </w:t>
      </w:r>
      <w:hyperlink w:anchor="P516" w:history="1">
        <w:r>
          <w:rPr>
            <w:color w:val="0000FF"/>
          </w:rPr>
          <w:t>приложении 5</w:t>
        </w:r>
      </w:hyperlink>
      <w:r>
        <w:t xml:space="preserve"> к настоящему техническому регламенту Таможенного союза, может быть использована только при соблюдении условий, приведенных в этом </w:t>
      </w:r>
      <w:hyperlink w:anchor="P516" w:history="1">
        <w:r>
          <w:rPr>
            <w:color w:val="0000FF"/>
          </w:rPr>
          <w:t>приложении</w:t>
        </w:r>
      </w:hyperlink>
      <w:r>
        <w:t xml:space="preserve">, если иное не установлено техническими регламентами Таможенного </w:t>
      </w:r>
      <w:r>
        <w:lastRenderedPageBreak/>
        <w:t xml:space="preserve">союза на отдельные виды пищевой продукции. Не указанная в </w:t>
      </w:r>
      <w:hyperlink w:anchor="P516" w:history="1">
        <w:r>
          <w:rPr>
            <w:color w:val="0000FF"/>
          </w:rPr>
          <w:t>приложении 5</w:t>
        </w:r>
      </w:hyperlink>
      <w:r>
        <w:t xml:space="preserve"> к настоящему техническому регламенту Таможенного союза информация об отличительных признаках пищевой продукции может быть использована в маркировке пищевой продукции при соблюдении требований </w:t>
      </w:r>
      <w:hyperlink w:anchor="P249" w:history="1">
        <w:r>
          <w:rPr>
            <w:color w:val="0000FF"/>
          </w:rPr>
          <w:t>пункта 2 части 4.10</w:t>
        </w:r>
      </w:hyperlink>
      <w:r>
        <w:t xml:space="preserve"> настоящей статьи или требований, установленных техническими регламентами Таможенного союза на отдельные виды пищевой продукции.</w:t>
      </w:r>
    </w:p>
    <w:p w:rsidR="00983277" w:rsidRDefault="00983277">
      <w:pPr>
        <w:pStyle w:val="ConsPlusNormal"/>
        <w:spacing w:before="280"/>
        <w:ind w:firstLine="540"/>
        <w:jc w:val="both"/>
      </w:pPr>
      <w:r>
        <w:t>4. Информация об отличительных признаках пищевой продукции в части ее пищевой ценности должна сопровождаться указанием в маркировке пищевой продукции количества соответствующих пищевых веществ, определяющих пищевую ценность пищевой продукции.</w:t>
      </w:r>
    </w:p>
    <w:p w:rsidR="00983277" w:rsidRDefault="00983277">
      <w:pPr>
        <w:pStyle w:val="ConsPlusNormal"/>
        <w:ind w:firstLine="540"/>
        <w:jc w:val="both"/>
      </w:pPr>
    </w:p>
    <w:p w:rsidR="00983277" w:rsidRDefault="00983277">
      <w:pPr>
        <w:pStyle w:val="ConsPlusTitle"/>
        <w:ind w:firstLine="540"/>
        <w:jc w:val="both"/>
        <w:outlineLvl w:val="2"/>
      </w:pPr>
      <w:r>
        <w:t>4.11. Требования к указанию в маркировке сведений о наличии в пищевой продукции компонентов, полученных с применением генно-модифицированных организмов</w:t>
      </w:r>
    </w:p>
    <w:p w:rsidR="00983277" w:rsidRDefault="00983277">
      <w:pPr>
        <w:pStyle w:val="ConsPlusNormal"/>
        <w:ind w:firstLine="540"/>
        <w:jc w:val="both"/>
      </w:pPr>
    </w:p>
    <w:p w:rsidR="00983277" w:rsidRDefault="00983277">
      <w:pPr>
        <w:pStyle w:val="ConsPlusNormal"/>
        <w:ind w:firstLine="540"/>
        <w:jc w:val="both"/>
      </w:pPr>
      <w:r>
        <w:t>1. Для пищевой продукции, полученной с применением ГМО, в том числе не содержащей дезоксирибонуклеиновую кислоту (ДНК) и белок, должна быть приведена информация: "генетически модифицированная продукция" или "продукция, полученная из генно-модифицированных организмов", или "продукция содержит компоненты генно-модифицированных организмов".</w:t>
      </w:r>
    </w:p>
    <w:p w:rsidR="00983277" w:rsidRDefault="00983277">
      <w:pPr>
        <w:pStyle w:val="ConsPlusNormal"/>
        <w:spacing w:before="280"/>
        <w:ind w:firstLine="540"/>
        <w:jc w:val="both"/>
      </w:pPr>
      <w:r>
        <w:t>В случае, если изготовитель при производстве пищевой продукции не использовал генно-модифицированные организмы, содержание в пищевой продукции 0,9 процентов и менее ГМО является случайной или технически неустранимой примесью, и такая пищевая продукция не относится к пищевой продукции, содержащей ГМО. При маркировке такой пищевой продукции сведения о наличии ГМО не указывается.</w:t>
      </w:r>
    </w:p>
    <w:p w:rsidR="00983277" w:rsidRDefault="00983277">
      <w:pPr>
        <w:pStyle w:val="ConsPlusNormal"/>
        <w:spacing w:before="280"/>
        <w:ind w:firstLine="540"/>
        <w:jc w:val="both"/>
      </w:pPr>
      <w:r>
        <w:t>2. Для пищевой продукции, полученной из генно-модифицированных микроорганизмов (бактерий, дрожжей и мицелиальных грибов, генетический материал которых изменен с применением методов генной инженерии) (далее - ГММ) или с их использованием, обязательна информация:</w:t>
      </w:r>
    </w:p>
    <w:p w:rsidR="00983277" w:rsidRDefault="00983277">
      <w:pPr>
        <w:pStyle w:val="ConsPlusNormal"/>
        <w:spacing w:before="280"/>
        <w:ind w:firstLine="540"/>
        <w:jc w:val="both"/>
      </w:pPr>
      <w:r>
        <w:t>- для содержащих живые ГММ - "Продукт содержит живые генно-модифицированные микроорганизмы";</w:t>
      </w:r>
    </w:p>
    <w:p w:rsidR="00983277" w:rsidRDefault="00983277">
      <w:pPr>
        <w:pStyle w:val="ConsPlusNormal"/>
        <w:spacing w:before="280"/>
        <w:ind w:firstLine="540"/>
        <w:jc w:val="both"/>
      </w:pPr>
      <w:r>
        <w:t>- для содержащих нежизнеспособные ГММ - "Продукт получен с использованием генно-модифицированных микроорганизмов";</w:t>
      </w:r>
    </w:p>
    <w:p w:rsidR="00983277" w:rsidRDefault="00983277">
      <w:pPr>
        <w:pStyle w:val="ConsPlusNormal"/>
        <w:spacing w:before="280"/>
        <w:ind w:firstLine="540"/>
        <w:jc w:val="both"/>
      </w:pPr>
      <w:r>
        <w:t>- для освобожденных от технологических ГММ или для полученных с использованием компонентов, освобожденных от ГММ, - "Продукт содержит компоненты, полученные с использованием генно-модифицированных микроорганизмов".</w:t>
      </w:r>
    </w:p>
    <w:p w:rsidR="00983277" w:rsidRDefault="00983277">
      <w:pPr>
        <w:pStyle w:val="ConsPlusNormal"/>
        <w:spacing w:before="280"/>
        <w:ind w:firstLine="540"/>
        <w:jc w:val="both"/>
      </w:pPr>
      <w:r>
        <w:t xml:space="preserve">3. В маркировке пищевой продукции сведения о наличии ГМО не указываются </w:t>
      </w:r>
      <w:r>
        <w:lastRenderedPageBreak/>
        <w:t>в отношении использованных технологических вспомогательных средств, изготовленных из или с использованием ГМО.</w:t>
      </w:r>
    </w:p>
    <w:p w:rsidR="00983277" w:rsidRDefault="00983277">
      <w:pPr>
        <w:pStyle w:val="ConsPlusNormal"/>
        <w:ind w:firstLine="540"/>
        <w:jc w:val="both"/>
      </w:pPr>
    </w:p>
    <w:p w:rsidR="00983277" w:rsidRDefault="00983277">
      <w:pPr>
        <w:pStyle w:val="ConsPlusTitle"/>
        <w:ind w:firstLine="540"/>
        <w:jc w:val="both"/>
        <w:outlineLvl w:val="2"/>
      </w:pPr>
      <w:r>
        <w:t>4.12. Требования к способам доведения маркировки</w:t>
      </w:r>
    </w:p>
    <w:p w:rsidR="00983277" w:rsidRDefault="00983277">
      <w:pPr>
        <w:pStyle w:val="ConsPlusNormal"/>
        <w:ind w:firstLine="540"/>
        <w:jc w:val="both"/>
      </w:pPr>
    </w:p>
    <w:p w:rsidR="00983277" w:rsidRDefault="00983277">
      <w:pPr>
        <w:pStyle w:val="ConsPlusNormal"/>
        <w:ind w:firstLine="540"/>
        <w:jc w:val="both"/>
      </w:pPr>
      <w:r>
        <w:t xml:space="preserve">1. Маркировка пищевой продукции, предусмотренная </w:t>
      </w:r>
      <w:hyperlink w:anchor="P83" w:history="1">
        <w:r>
          <w:rPr>
            <w:color w:val="0000FF"/>
          </w:rPr>
          <w:t>пунктом 1 части 4.1</w:t>
        </w:r>
      </w:hyperlink>
      <w:r>
        <w:t xml:space="preserve"> и </w:t>
      </w:r>
      <w:hyperlink w:anchor="P102" w:history="1">
        <w:r>
          <w:rPr>
            <w:color w:val="0000FF"/>
          </w:rPr>
          <w:t>пунктом 1 части 4.2</w:t>
        </w:r>
      </w:hyperlink>
      <w:r>
        <w:t xml:space="preserve"> настоящей статьи, должна быть понятной, легкочитаемой, достоверной и не вводить в заблуждение потребителей (приобретателей), при этом надписи, знаки, символы должны быть контрастными фону, на который нанесена маркировка. Способ нанесения маркировки должен обеспечивать ее сохранность в течение всего срока годности пищевой продукции при соблюдении установленных изготовителем условий хранения.</w:t>
      </w:r>
    </w:p>
    <w:p w:rsidR="00983277" w:rsidRDefault="00983277">
      <w:pPr>
        <w:pStyle w:val="ConsPlusNormal"/>
        <w:spacing w:before="280"/>
        <w:ind w:firstLine="540"/>
        <w:jc w:val="both"/>
      </w:pPr>
      <w:bookmarkStart w:id="25" w:name="P266"/>
      <w:bookmarkEnd w:id="25"/>
      <w:r>
        <w:t xml:space="preserve">2. Сведения, предусмотренные </w:t>
      </w:r>
      <w:hyperlink w:anchor="P84" w:history="1">
        <w:r>
          <w:rPr>
            <w:color w:val="0000FF"/>
          </w:rPr>
          <w:t>подпунктами 1</w:t>
        </w:r>
      </w:hyperlink>
      <w:r>
        <w:t xml:space="preserve">, </w:t>
      </w:r>
      <w:hyperlink w:anchor="P87" w:history="1">
        <w:r>
          <w:rPr>
            <w:color w:val="0000FF"/>
          </w:rPr>
          <w:t>4</w:t>
        </w:r>
      </w:hyperlink>
      <w:r>
        <w:t xml:space="preserve"> - </w:t>
      </w:r>
      <w:hyperlink w:anchor="P89" w:history="1">
        <w:r>
          <w:rPr>
            <w:color w:val="0000FF"/>
          </w:rPr>
          <w:t>6 пункта 1 части 4.1</w:t>
        </w:r>
      </w:hyperlink>
      <w:r>
        <w:t xml:space="preserve"> и </w:t>
      </w:r>
      <w:hyperlink w:anchor="P148" w:history="1">
        <w:r>
          <w:rPr>
            <w:color w:val="0000FF"/>
          </w:rPr>
          <w:t>пунктом 13 части 4.4</w:t>
        </w:r>
      </w:hyperlink>
      <w:r>
        <w:t xml:space="preserve"> настоящей статьи, должны наноситься на потребительскую упаковку и (или) на этикетку, удаление которой с потребительской упаковки затруднено.</w:t>
      </w:r>
    </w:p>
    <w:p w:rsidR="00983277" w:rsidRDefault="00983277">
      <w:pPr>
        <w:pStyle w:val="ConsPlusNormal"/>
        <w:spacing w:before="280"/>
        <w:ind w:firstLine="540"/>
        <w:jc w:val="both"/>
      </w:pPr>
      <w:r>
        <w:t xml:space="preserve">3. Сведения, предусмотренные </w:t>
      </w:r>
      <w:hyperlink w:anchor="P85" w:history="1">
        <w:r>
          <w:rPr>
            <w:color w:val="0000FF"/>
          </w:rPr>
          <w:t>подпунктами 2</w:t>
        </w:r>
      </w:hyperlink>
      <w:r>
        <w:t xml:space="preserve">, </w:t>
      </w:r>
      <w:hyperlink w:anchor="P86" w:history="1">
        <w:r>
          <w:rPr>
            <w:color w:val="0000FF"/>
          </w:rPr>
          <w:t>3</w:t>
        </w:r>
      </w:hyperlink>
      <w:r>
        <w:t xml:space="preserve">, </w:t>
      </w:r>
      <w:hyperlink w:anchor="P90" w:history="1">
        <w:r>
          <w:rPr>
            <w:color w:val="0000FF"/>
          </w:rPr>
          <w:t>7</w:t>
        </w:r>
      </w:hyperlink>
      <w:r>
        <w:t xml:space="preserve"> - </w:t>
      </w:r>
      <w:hyperlink w:anchor="P94" w:history="1">
        <w:r>
          <w:rPr>
            <w:color w:val="0000FF"/>
          </w:rPr>
          <w:t>11 пункта 1 части 4.1</w:t>
        </w:r>
      </w:hyperlink>
      <w:r>
        <w:t xml:space="preserve"> настоящей статьи, должны наноситься на потребительскую упаковку и (или) на этикетку, и (или) листок-вкладыш, и (или) на листок-вкладыш, помещаемый в каждую упаковочную единицу либо прилагаемый к каждой упаковочной единице.</w:t>
      </w:r>
    </w:p>
    <w:p w:rsidR="00983277" w:rsidRDefault="00983277">
      <w:pPr>
        <w:pStyle w:val="ConsPlusNormal"/>
        <w:spacing w:before="280"/>
        <w:ind w:firstLine="540"/>
        <w:jc w:val="both"/>
      </w:pPr>
      <w:r>
        <w:t xml:space="preserve">4. В случае, если площадь большей стороны потребительской упаковки пищевой продукции не превышает 10 квадратных сантиметров, сведения, предусмотренные </w:t>
      </w:r>
      <w:hyperlink w:anchor="P266" w:history="1">
        <w:r>
          <w:rPr>
            <w:color w:val="0000FF"/>
          </w:rPr>
          <w:t>пунктом 2</w:t>
        </w:r>
      </w:hyperlink>
      <w:r>
        <w:t xml:space="preserve"> (за исключением сведений, предусмотренных </w:t>
      </w:r>
      <w:hyperlink w:anchor="P148" w:history="1">
        <w:r>
          <w:rPr>
            <w:color w:val="0000FF"/>
          </w:rPr>
          <w:t>пунктом 13 части 4.4</w:t>
        </w:r>
      </w:hyperlink>
      <w:r>
        <w:t xml:space="preserve"> настоящей статьи) и </w:t>
      </w:r>
      <w:hyperlink w:anchor="P86" w:history="1">
        <w:r>
          <w:rPr>
            <w:color w:val="0000FF"/>
          </w:rPr>
          <w:t>подпунктами 3</w:t>
        </w:r>
      </w:hyperlink>
      <w:r>
        <w:t xml:space="preserve">, </w:t>
      </w:r>
      <w:hyperlink w:anchor="P90" w:history="1">
        <w:r>
          <w:rPr>
            <w:color w:val="0000FF"/>
          </w:rPr>
          <w:t>7</w:t>
        </w:r>
      </w:hyperlink>
      <w:r>
        <w:t xml:space="preserve"> - </w:t>
      </w:r>
      <w:hyperlink w:anchor="P94" w:history="1">
        <w:r>
          <w:rPr>
            <w:color w:val="0000FF"/>
          </w:rPr>
          <w:t>11 пункта 1 части 4.1</w:t>
        </w:r>
      </w:hyperlink>
      <w:r>
        <w:t xml:space="preserve"> настоящей статьи, должны наноситься на потребительскую упаковку и (или) на этикетку, и (или) листок-вкладыш, помещаемый в каждую потребительскую упаковку, или в каждую транспортную упаковку, либо прилагаемый к каждой потребительской упаковке или к каждой транспортной упаковке.</w:t>
      </w:r>
    </w:p>
    <w:p w:rsidR="00983277" w:rsidRDefault="00983277">
      <w:pPr>
        <w:pStyle w:val="ConsPlusNormal"/>
        <w:spacing w:before="280"/>
        <w:ind w:firstLine="540"/>
        <w:jc w:val="both"/>
      </w:pPr>
      <w:r>
        <w:t xml:space="preserve">5. При фасовании пищевой продукции организациями розничной торговли в отсутствии потребителя на потребительской упаковке или на прикрепленной к ней этикетке должны быть указаны наименование пищевой продукции, дата ее изготовления, срок ее годности и условия хранения. Иные сведения, предусмотренные </w:t>
      </w:r>
      <w:hyperlink w:anchor="P83" w:history="1">
        <w:r>
          <w:rPr>
            <w:color w:val="0000FF"/>
          </w:rPr>
          <w:t>пунктом 1 части 4.1</w:t>
        </w:r>
      </w:hyperlink>
      <w:r>
        <w:t xml:space="preserve"> и </w:t>
      </w:r>
      <w:hyperlink w:anchor="P148" w:history="1">
        <w:r>
          <w:rPr>
            <w:color w:val="0000FF"/>
          </w:rPr>
          <w:t>пунктом 13 части 4.4</w:t>
        </w:r>
      </w:hyperlink>
      <w:r>
        <w:t xml:space="preserve"> настоящей статьи, доводятся до потребителя любым способом, обеспечивающим возможность обоснованного выбора этой пищевой продукции (в том числе путем нанесения на потребительскую упаковку и (или) этикетку, и (или) на листок-вкладыш, помещаемый в каждую упаковочную единицу или прилагаемый к каждой упаковочной единице продукции).</w:t>
      </w:r>
    </w:p>
    <w:p w:rsidR="00983277" w:rsidRDefault="00983277">
      <w:pPr>
        <w:pStyle w:val="ConsPlusNormal"/>
        <w:spacing w:before="280"/>
        <w:ind w:firstLine="540"/>
        <w:jc w:val="both"/>
      </w:pPr>
      <w:r>
        <w:t xml:space="preserve">6. Сведения, предусмотренные </w:t>
      </w:r>
      <w:hyperlink w:anchor="P83" w:history="1">
        <w:r>
          <w:rPr>
            <w:color w:val="0000FF"/>
          </w:rPr>
          <w:t>пунктом 1 части 4.1</w:t>
        </w:r>
      </w:hyperlink>
      <w:r>
        <w:t xml:space="preserve"> и </w:t>
      </w:r>
      <w:hyperlink w:anchor="P148" w:history="1">
        <w:r>
          <w:rPr>
            <w:color w:val="0000FF"/>
          </w:rPr>
          <w:t>пунктом 13 части 4.4</w:t>
        </w:r>
      </w:hyperlink>
      <w:r>
        <w:t xml:space="preserve"> настоящей статьи, в отношении пищевой продукции, помещенной непосредственно </w:t>
      </w:r>
      <w:r>
        <w:lastRenderedPageBreak/>
        <w:t>в транспортную упаковку, а также пищевой продукции, фасование которой осуществляется организациями розничной торговли в присутствии потребителя, доводятся до потребителя любым способом, обеспечивающим возможность обоснованного выбора этой пищевой продукции.</w:t>
      </w:r>
    </w:p>
    <w:p w:rsidR="00983277" w:rsidRDefault="00983277">
      <w:pPr>
        <w:pStyle w:val="ConsPlusNormal"/>
        <w:spacing w:before="280"/>
        <w:ind w:firstLine="540"/>
        <w:jc w:val="both"/>
      </w:pPr>
      <w:r>
        <w:t xml:space="preserve">7. Маркировка пищевой продукции, помещенной непосредственно в транспортную упаковку, предусмотренная </w:t>
      </w:r>
      <w:hyperlink w:anchor="P100" w:history="1">
        <w:r>
          <w:rPr>
            <w:color w:val="0000FF"/>
          </w:rPr>
          <w:t>частью 4.2</w:t>
        </w:r>
      </w:hyperlink>
      <w:r>
        <w:t xml:space="preserve"> настоящей статьи, должна наноситься на транспортную упаковку, и (или) на этикетку, и (или) листок-вкладыш, помещаемый в каждую транспортную упаковку или прилагаемый к каждой транспортной упаковке, либо содержаться в документах, сопровождающих пищевую продукцию.</w:t>
      </w:r>
    </w:p>
    <w:p w:rsidR="00983277" w:rsidRDefault="00983277">
      <w:pPr>
        <w:pStyle w:val="ConsPlusNormal"/>
        <w:spacing w:before="280"/>
        <w:ind w:firstLine="540"/>
        <w:jc w:val="both"/>
      </w:pPr>
      <w:r>
        <w:t xml:space="preserve">8. Маркировка пищевой продукции не должна содержать изображение пищевой продукции, которая не содержится в потребительской упаковке или не была использована при производстве пищевой продукции или компонентов пищевой продукции, находящейся в потребительской упаковке, или вкус и (или) аромат которой не имитируются компонентами, входящими в состав пищевой продукции, находящейся в потребительской упаковке, за исключением случаев, предусмотренных </w:t>
      </w:r>
      <w:hyperlink w:anchor="P273" w:history="1">
        <w:r>
          <w:rPr>
            <w:color w:val="0000FF"/>
          </w:rPr>
          <w:t>пунктом 9 части 4.12</w:t>
        </w:r>
      </w:hyperlink>
      <w:r>
        <w:t xml:space="preserve"> настоящей статьи.</w:t>
      </w:r>
    </w:p>
    <w:p w:rsidR="00983277" w:rsidRDefault="00983277">
      <w:pPr>
        <w:pStyle w:val="ConsPlusNormal"/>
        <w:spacing w:before="280"/>
        <w:ind w:firstLine="540"/>
        <w:jc w:val="both"/>
      </w:pPr>
      <w:bookmarkStart w:id="26" w:name="P273"/>
      <w:bookmarkEnd w:id="26"/>
      <w:r>
        <w:t>9. Маркировка пищевой продукции, нанесенная в виде изображения блюда, при приготовлении которого применяется эта пищевая продукция, должна сопровождаться словами "вариант приготовленного блюда" или аналогичными по смыслу словами.</w:t>
      </w:r>
    </w:p>
    <w:p w:rsidR="00983277" w:rsidRDefault="00983277">
      <w:pPr>
        <w:pStyle w:val="ConsPlusNormal"/>
        <w:ind w:firstLine="540"/>
        <w:jc w:val="both"/>
      </w:pPr>
    </w:p>
    <w:p w:rsidR="00983277" w:rsidRDefault="00983277">
      <w:pPr>
        <w:pStyle w:val="ConsPlusTitle"/>
        <w:ind w:firstLine="540"/>
        <w:jc w:val="both"/>
        <w:outlineLvl w:val="1"/>
      </w:pPr>
      <w:r>
        <w:t>Статья 5. Обеспечение соответствия требований к пищевой продукции в части ее маркировки</w:t>
      </w:r>
    </w:p>
    <w:p w:rsidR="00983277" w:rsidRDefault="00983277">
      <w:pPr>
        <w:pStyle w:val="ConsPlusNormal"/>
        <w:ind w:firstLine="540"/>
        <w:jc w:val="both"/>
      </w:pPr>
    </w:p>
    <w:p w:rsidR="00983277" w:rsidRDefault="00983277">
      <w:pPr>
        <w:pStyle w:val="ConsPlusNormal"/>
        <w:ind w:firstLine="540"/>
        <w:jc w:val="both"/>
      </w:pPr>
      <w:r>
        <w:t>1. Соответствие маркировки пищевой продукции настоящему техническому регламенту Таможенного союза обеспечивается выполнением его требований к маркировке непосредственно и выполнением требований технических регламентов Таможенного союза на отдельные виды пищевой продукции, устанавливающих дополнительные требования к ее маркировке.</w:t>
      </w:r>
    </w:p>
    <w:p w:rsidR="00983277" w:rsidRDefault="00983277">
      <w:pPr>
        <w:pStyle w:val="ConsPlusNormal"/>
        <w:ind w:firstLine="540"/>
        <w:jc w:val="both"/>
      </w:pPr>
    </w:p>
    <w:p w:rsidR="00983277" w:rsidRDefault="00983277">
      <w:pPr>
        <w:pStyle w:val="ConsPlusNormal"/>
        <w:ind w:firstLine="540"/>
        <w:jc w:val="both"/>
      </w:pPr>
    </w:p>
    <w:p w:rsidR="00983277" w:rsidRDefault="00983277">
      <w:pPr>
        <w:pStyle w:val="ConsPlusNormal"/>
        <w:ind w:firstLine="540"/>
        <w:jc w:val="both"/>
      </w:pPr>
    </w:p>
    <w:p w:rsidR="00983277" w:rsidRDefault="00983277">
      <w:pPr>
        <w:pStyle w:val="ConsPlusNormal"/>
        <w:ind w:firstLine="540"/>
        <w:jc w:val="both"/>
      </w:pPr>
    </w:p>
    <w:p w:rsidR="00983277" w:rsidRDefault="00983277">
      <w:pPr>
        <w:pStyle w:val="ConsPlusNormal"/>
        <w:ind w:firstLine="540"/>
        <w:jc w:val="both"/>
      </w:pPr>
    </w:p>
    <w:p w:rsidR="00983277" w:rsidRDefault="00983277">
      <w:pPr>
        <w:pStyle w:val="ConsPlusNormal"/>
        <w:jc w:val="right"/>
        <w:outlineLvl w:val="1"/>
      </w:pPr>
      <w:r>
        <w:t>Приложение 1</w:t>
      </w:r>
    </w:p>
    <w:p w:rsidR="00983277" w:rsidRDefault="00983277">
      <w:pPr>
        <w:pStyle w:val="ConsPlusNormal"/>
        <w:jc w:val="right"/>
      </w:pPr>
      <w:r>
        <w:t>к техническому регламенту</w:t>
      </w:r>
    </w:p>
    <w:p w:rsidR="00983277" w:rsidRDefault="00983277">
      <w:pPr>
        <w:pStyle w:val="ConsPlusNormal"/>
        <w:jc w:val="right"/>
      </w:pPr>
      <w:r>
        <w:t>Таможенного союза "Пищевая</w:t>
      </w:r>
    </w:p>
    <w:p w:rsidR="00983277" w:rsidRDefault="00983277">
      <w:pPr>
        <w:pStyle w:val="ConsPlusNormal"/>
        <w:jc w:val="right"/>
      </w:pPr>
      <w:r>
        <w:t>продукция в части ее маркировки"</w:t>
      </w:r>
    </w:p>
    <w:p w:rsidR="00983277" w:rsidRDefault="00983277">
      <w:pPr>
        <w:pStyle w:val="ConsPlusNormal"/>
        <w:jc w:val="right"/>
      </w:pPr>
      <w:r>
        <w:t>(ТР ТС 022/2011)</w:t>
      </w:r>
    </w:p>
    <w:p w:rsidR="00983277" w:rsidRDefault="00983277">
      <w:pPr>
        <w:pStyle w:val="ConsPlusNormal"/>
        <w:jc w:val="right"/>
      </w:pPr>
    </w:p>
    <w:p w:rsidR="00983277" w:rsidRDefault="00983277">
      <w:pPr>
        <w:pStyle w:val="ConsPlusTitle"/>
        <w:jc w:val="center"/>
      </w:pPr>
      <w:bookmarkStart w:id="27" w:name="P289"/>
      <w:bookmarkEnd w:id="27"/>
      <w:r>
        <w:t>ВИДЫ</w:t>
      </w:r>
    </w:p>
    <w:p w:rsidR="00983277" w:rsidRDefault="00983277">
      <w:pPr>
        <w:pStyle w:val="ConsPlusTitle"/>
        <w:jc w:val="center"/>
      </w:pPr>
      <w:r>
        <w:lastRenderedPageBreak/>
        <w:t>КОМПОНЕНТОВ, НАИМЕНОВАНИЯ КОТОРЫХ МОГУТ ЗАМЕНЯТЬСЯ</w:t>
      </w:r>
    </w:p>
    <w:p w:rsidR="00983277" w:rsidRDefault="00983277">
      <w:pPr>
        <w:pStyle w:val="ConsPlusTitle"/>
        <w:jc w:val="center"/>
      </w:pPr>
      <w:r>
        <w:t>НАИМЕНОВАНИЯМИ ВИДОВ ПИЩЕВОЙ ПРОДУКЦИИ</w:t>
      </w:r>
    </w:p>
    <w:p w:rsidR="00983277" w:rsidRDefault="0098327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83277">
        <w:tc>
          <w:tcPr>
            <w:tcW w:w="4535" w:type="dxa"/>
          </w:tcPr>
          <w:p w:rsidR="00983277" w:rsidRDefault="00983277">
            <w:pPr>
              <w:pStyle w:val="ConsPlusNormal"/>
              <w:jc w:val="center"/>
            </w:pPr>
            <w:r>
              <w:t>Виды компонентов</w:t>
            </w:r>
          </w:p>
        </w:tc>
        <w:tc>
          <w:tcPr>
            <w:tcW w:w="4535" w:type="dxa"/>
          </w:tcPr>
          <w:p w:rsidR="00983277" w:rsidRDefault="00983277">
            <w:pPr>
              <w:pStyle w:val="ConsPlusNormal"/>
              <w:jc w:val="center"/>
            </w:pPr>
            <w:r>
              <w:t>Наименования видов пищевой продукции</w:t>
            </w:r>
          </w:p>
        </w:tc>
      </w:tr>
      <w:tr w:rsidR="00983277">
        <w:tc>
          <w:tcPr>
            <w:tcW w:w="4535" w:type="dxa"/>
          </w:tcPr>
          <w:p w:rsidR="00983277" w:rsidRDefault="00983277">
            <w:pPr>
              <w:pStyle w:val="ConsPlusNormal"/>
              <w:jc w:val="center"/>
            </w:pPr>
            <w:r>
              <w:t>1</w:t>
            </w:r>
          </w:p>
        </w:tc>
        <w:tc>
          <w:tcPr>
            <w:tcW w:w="4535" w:type="dxa"/>
          </w:tcPr>
          <w:p w:rsidR="00983277" w:rsidRDefault="00983277">
            <w:pPr>
              <w:pStyle w:val="ConsPlusNormal"/>
              <w:jc w:val="center"/>
            </w:pPr>
            <w:r>
              <w:t>2</w:t>
            </w:r>
          </w:p>
        </w:tc>
      </w:tr>
      <w:tr w:rsidR="00983277">
        <w:tblPrEx>
          <w:tblBorders>
            <w:insideH w:val="nil"/>
          </w:tblBorders>
        </w:tblPrEx>
        <w:tc>
          <w:tcPr>
            <w:tcW w:w="4535" w:type="dxa"/>
            <w:tcBorders>
              <w:bottom w:val="nil"/>
            </w:tcBorders>
          </w:tcPr>
          <w:p w:rsidR="00983277" w:rsidRDefault="00983277">
            <w:pPr>
              <w:pStyle w:val="ConsPlusNormal"/>
              <w:jc w:val="both"/>
            </w:pPr>
            <w:r>
              <w:t>Масла или жиры рафинированные</w:t>
            </w:r>
          </w:p>
        </w:tc>
        <w:tc>
          <w:tcPr>
            <w:tcW w:w="4535" w:type="dxa"/>
            <w:tcBorders>
              <w:bottom w:val="nil"/>
            </w:tcBorders>
          </w:tcPr>
          <w:p w:rsidR="00983277" w:rsidRDefault="00983277">
            <w:pPr>
              <w:pStyle w:val="ConsPlusNormal"/>
              <w:jc w:val="both"/>
            </w:pPr>
            <w:r>
              <w:t>Масло или жир с указанием происхождения:</w:t>
            </w:r>
          </w:p>
        </w:tc>
      </w:tr>
      <w:tr w:rsidR="00983277">
        <w:tblPrEx>
          <w:tblBorders>
            <w:insideH w:val="nil"/>
          </w:tblBorders>
        </w:tblPrEx>
        <w:tc>
          <w:tcPr>
            <w:tcW w:w="4535" w:type="dxa"/>
            <w:tcBorders>
              <w:top w:val="nil"/>
            </w:tcBorders>
          </w:tcPr>
          <w:p w:rsidR="00983277" w:rsidRDefault="00983277">
            <w:pPr>
              <w:pStyle w:val="ConsPlusNormal"/>
              <w:jc w:val="both"/>
            </w:pPr>
          </w:p>
        </w:tc>
        <w:tc>
          <w:tcPr>
            <w:tcW w:w="4535" w:type="dxa"/>
            <w:tcBorders>
              <w:top w:val="nil"/>
            </w:tcBorders>
          </w:tcPr>
          <w:p w:rsidR="00983277" w:rsidRDefault="00983277">
            <w:pPr>
              <w:pStyle w:val="ConsPlusNormal"/>
              <w:jc w:val="both"/>
            </w:pPr>
            <w:r>
              <w:t>растительное или растительный либо животное или животный</w:t>
            </w:r>
          </w:p>
        </w:tc>
      </w:tr>
      <w:tr w:rsidR="00983277">
        <w:tc>
          <w:tcPr>
            <w:tcW w:w="4535" w:type="dxa"/>
          </w:tcPr>
          <w:p w:rsidR="00983277" w:rsidRDefault="00983277">
            <w:pPr>
              <w:pStyle w:val="ConsPlusNormal"/>
              <w:jc w:val="both"/>
            </w:pPr>
            <w:r>
              <w:t>Масло какао прессованное, экстракционное или рафинированное</w:t>
            </w:r>
          </w:p>
        </w:tc>
        <w:tc>
          <w:tcPr>
            <w:tcW w:w="4535" w:type="dxa"/>
          </w:tcPr>
          <w:p w:rsidR="00983277" w:rsidRDefault="00983277">
            <w:pPr>
              <w:pStyle w:val="ConsPlusNormal"/>
              <w:jc w:val="both"/>
            </w:pPr>
            <w:r>
              <w:t>Масло какао</w:t>
            </w:r>
          </w:p>
        </w:tc>
      </w:tr>
      <w:tr w:rsidR="00983277">
        <w:tc>
          <w:tcPr>
            <w:tcW w:w="4535" w:type="dxa"/>
          </w:tcPr>
          <w:p w:rsidR="00983277" w:rsidRDefault="00983277">
            <w:pPr>
              <w:pStyle w:val="ConsPlusNormal"/>
              <w:jc w:val="both"/>
            </w:pPr>
            <w:r>
              <w:t>Смеси фруктов, массовая доля которых составляет не более 10 процентов пищевой продукции</w:t>
            </w:r>
          </w:p>
        </w:tc>
        <w:tc>
          <w:tcPr>
            <w:tcW w:w="4535" w:type="dxa"/>
          </w:tcPr>
          <w:p w:rsidR="00983277" w:rsidRDefault="00983277">
            <w:pPr>
              <w:pStyle w:val="ConsPlusNormal"/>
              <w:jc w:val="both"/>
            </w:pPr>
            <w:r>
              <w:t>Фрукты</w:t>
            </w:r>
          </w:p>
        </w:tc>
      </w:tr>
      <w:tr w:rsidR="00983277">
        <w:tc>
          <w:tcPr>
            <w:tcW w:w="4535" w:type="dxa"/>
          </w:tcPr>
          <w:p w:rsidR="00983277" w:rsidRDefault="00983277">
            <w:pPr>
              <w:pStyle w:val="ConsPlusNormal"/>
              <w:jc w:val="both"/>
            </w:pPr>
            <w:r>
              <w:t>Смеси ягод, составляющие не более 10 процентов массовой доли пищевой продукции</w:t>
            </w:r>
          </w:p>
        </w:tc>
        <w:tc>
          <w:tcPr>
            <w:tcW w:w="4535" w:type="dxa"/>
          </w:tcPr>
          <w:p w:rsidR="00983277" w:rsidRDefault="00983277">
            <w:pPr>
              <w:pStyle w:val="ConsPlusNormal"/>
              <w:jc w:val="both"/>
            </w:pPr>
            <w:r>
              <w:t>Ягоды</w:t>
            </w:r>
          </w:p>
        </w:tc>
      </w:tr>
      <w:tr w:rsidR="00983277">
        <w:tc>
          <w:tcPr>
            <w:tcW w:w="4535" w:type="dxa"/>
          </w:tcPr>
          <w:p w:rsidR="00983277" w:rsidRDefault="00983277">
            <w:pPr>
              <w:pStyle w:val="ConsPlusNormal"/>
              <w:jc w:val="both"/>
            </w:pPr>
            <w:r>
              <w:t>Фрукты засахаренные, составляющие не более 10 процентов массовой доли пищевой продукции</w:t>
            </w:r>
          </w:p>
        </w:tc>
        <w:tc>
          <w:tcPr>
            <w:tcW w:w="4535" w:type="dxa"/>
          </w:tcPr>
          <w:p w:rsidR="00983277" w:rsidRDefault="00983277">
            <w:pPr>
              <w:pStyle w:val="ConsPlusNormal"/>
              <w:jc w:val="both"/>
            </w:pPr>
            <w:r>
              <w:t>Цукаты</w:t>
            </w:r>
          </w:p>
        </w:tc>
      </w:tr>
      <w:tr w:rsidR="00983277">
        <w:tc>
          <w:tcPr>
            <w:tcW w:w="4535" w:type="dxa"/>
          </w:tcPr>
          <w:p w:rsidR="00983277" w:rsidRDefault="00983277">
            <w:pPr>
              <w:pStyle w:val="ConsPlusNormal"/>
              <w:jc w:val="both"/>
            </w:pPr>
            <w:r>
              <w:t>Смеси овощей, составляющие не более 10 процентов массовой доли пищевой продукции</w:t>
            </w:r>
          </w:p>
        </w:tc>
        <w:tc>
          <w:tcPr>
            <w:tcW w:w="4535" w:type="dxa"/>
          </w:tcPr>
          <w:p w:rsidR="00983277" w:rsidRDefault="00983277">
            <w:pPr>
              <w:pStyle w:val="ConsPlusNormal"/>
              <w:jc w:val="both"/>
            </w:pPr>
            <w:r>
              <w:t>Овощи</w:t>
            </w:r>
          </w:p>
        </w:tc>
      </w:tr>
      <w:tr w:rsidR="00983277">
        <w:tc>
          <w:tcPr>
            <w:tcW w:w="4535" w:type="dxa"/>
          </w:tcPr>
          <w:p w:rsidR="00983277" w:rsidRDefault="00983277">
            <w:pPr>
              <w:pStyle w:val="ConsPlusNormal"/>
              <w:jc w:val="both"/>
            </w:pPr>
            <w:r>
              <w:t>Мед натуральный любых видов</w:t>
            </w:r>
          </w:p>
        </w:tc>
        <w:tc>
          <w:tcPr>
            <w:tcW w:w="4535" w:type="dxa"/>
          </w:tcPr>
          <w:p w:rsidR="00983277" w:rsidRDefault="00983277">
            <w:pPr>
              <w:pStyle w:val="ConsPlusNormal"/>
              <w:jc w:val="both"/>
            </w:pPr>
            <w:r>
              <w:t>Мед</w:t>
            </w:r>
          </w:p>
        </w:tc>
      </w:tr>
      <w:tr w:rsidR="00983277">
        <w:tc>
          <w:tcPr>
            <w:tcW w:w="4535" w:type="dxa"/>
          </w:tcPr>
          <w:p w:rsidR="00983277" w:rsidRDefault="00983277">
            <w:pPr>
              <w:pStyle w:val="ConsPlusNormal"/>
              <w:jc w:val="both"/>
            </w:pPr>
            <w:r>
              <w:t>Смеси муки из двух и более видов зерна</w:t>
            </w:r>
          </w:p>
        </w:tc>
        <w:tc>
          <w:tcPr>
            <w:tcW w:w="4535" w:type="dxa"/>
          </w:tcPr>
          <w:p w:rsidR="00983277" w:rsidRDefault="00983277">
            <w:pPr>
              <w:pStyle w:val="ConsPlusNormal"/>
              <w:jc w:val="both"/>
            </w:pPr>
            <w:r>
              <w:t>Мука с указанием видов зерна, из которых она произведена, в порядке убывания их массовой доли</w:t>
            </w:r>
          </w:p>
        </w:tc>
      </w:tr>
      <w:tr w:rsidR="00983277">
        <w:tc>
          <w:tcPr>
            <w:tcW w:w="4535" w:type="dxa"/>
          </w:tcPr>
          <w:p w:rsidR="00983277" w:rsidRDefault="00983277">
            <w:pPr>
              <w:pStyle w:val="ConsPlusNormal"/>
              <w:jc w:val="both"/>
            </w:pPr>
            <w:r>
              <w:t>Крахмалы и крахмалы, модифицированные физическими средствами или ферментами</w:t>
            </w:r>
          </w:p>
        </w:tc>
        <w:tc>
          <w:tcPr>
            <w:tcW w:w="4535" w:type="dxa"/>
          </w:tcPr>
          <w:p w:rsidR="00983277" w:rsidRDefault="00983277">
            <w:pPr>
              <w:pStyle w:val="ConsPlusNormal"/>
              <w:jc w:val="both"/>
            </w:pPr>
            <w:r>
              <w:t xml:space="preserve">Крахмал </w:t>
            </w:r>
            <w:hyperlink w:anchor="P346" w:history="1">
              <w:r>
                <w:rPr>
                  <w:color w:val="0000FF"/>
                </w:rPr>
                <w:t>&lt;*&gt;</w:t>
              </w:r>
            </w:hyperlink>
          </w:p>
        </w:tc>
      </w:tr>
      <w:tr w:rsidR="00983277">
        <w:tc>
          <w:tcPr>
            <w:tcW w:w="4535" w:type="dxa"/>
          </w:tcPr>
          <w:p w:rsidR="00983277" w:rsidRDefault="00983277">
            <w:pPr>
              <w:pStyle w:val="ConsPlusNormal"/>
              <w:jc w:val="both"/>
            </w:pPr>
            <w:r>
              <w:t>Рыба всех видов</w:t>
            </w:r>
          </w:p>
        </w:tc>
        <w:tc>
          <w:tcPr>
            <w:tcW w:w="4535" w:type="dxa"/>
          </w:tcPr>
          <w:p w:rsidR="00983277" w:rsidRDefault="00983277">
            <w:pPr>
              <w:pStyle w:val="ConsPlusNormal"/>
              <w:jc w:val="both"/>
            </w:pPr>
            <w:r>
              <w:t>Рыба</w:t>
            </w:r>
          </w:p>
        </w:tc>
      </w:tr>
      <w:tr w:rsidR="00983277">
        <w:tc>
          <w:tcPr>
            <w:tcW w:w="4535" w:type="dxa"/>
          </w:tcPr>
          <w:p w:rsidR="00983277" w:rsidRDefault="00983277">
            <w:pPr>
              <w:pStyle w:val="ConsPlusNormal"/>
              <w:jc w:val="both"/>
            </w:pPr>
            <w:r>
              <w:t xml:space="preserve">Поваренная пищевая соль (хлорид </w:t>
            </w:r>
            <w:r>
              <w:lastRenderedPageBreak/>
              <w:t>натрия)</w:t>
            </w:r>
          </w:p>
        </w:tc>
        <w:tc>
          <w:tcPr>
            <w:tcW w:w="4535" w:type="dxa"/>
          </w:tcPr>
          <w:p w:rsidR="00983277" w:rsidRDefault="00983277">
            <w:pPr>
              <w:pStyle w:val="ConsPlusNormal"/>
              <w:jc w:val="both"/>
            </w:pPr>
            <w:r>
              <w:lastRenderedPageBreak/>
              <w:t>Соль</w:t>
            </w:r>
          </w:p>
        </w:tc>
      </w:tr>
      <w:tr w:rsidR="00983277">
        <w:tc>
          <w:tcPr>
            <w:tcW w:w="4535" w:type="dxa"/>
          </w:tcPr>
          <w:p w:rsidR="00983277" w:rsidRDefault="00983277">
            <w:pPr>
              <w:pStyle w:val="ConsPlusNormal"/>
              <w:jc w:val="both"/>
            </w:pPr>
            <w:r>
              <w:lastRenderedPageBreak/>
              <w:t>Сыр или смесь сыров</w:t>
            </w:r>
          </w:p>
        </w:tc>
        <w:tc>
          <w:tcPr>
            <w:tcW w:w="4535" w:type="dxa"/>
          </w:tcPr>
          <w:p w:rsidR="00983277" w:rsidRDefault="00983277">
            <w:pPr>
              <w:pStyle w:val="ConsPlusNormal"/>
              <w:jc w:val="both"/>
            </w:pPr>
            <w:r>
              <w:t>Сыр</w:t>
            </w:r>
          </w:p>
        </w:tc>
      </w:tr>
      <w:tr w:rsidR="00983277">
        <w:tc>
          <w:tcPr>
            <w:tcW w:w="4535" w:type="dxa"/>
          </w:tcPr>
          <w:p w:rsidR="00983277" w:rsidRDefault="00983277">
            <w:pPr>
              <w:pStyle w:val="ConsPlusNormal"/>
              <w:jc w:val="both"/>
            </w:pPr>
            <w:r>
              <w:t>Молочный белок, казеины, казеинаты, сывороточный белок и их смеси</w:t>
            </w:r>
          </w:p>
        </w:tc>
        <w:tc>
          <w:tcPr>
            <w:tcW w:w="4535" w:type="dxa"/>
          </w:tcPr>
          <w:p w:rsidR="00983277" w:rsidRDefault="00983277">
            <w:pPr>
              <w:pStyle w:val="ConsPlusNormal"/>
              <w:jc w:val="both"/>
            </w:pPr>
            <w:r>
              <w:t>Молочный белок</w:t>
            </w:r>
          </w:p>
        </w:tc>
      </w:tr>
      <w:tr w:rsidR="00983277">
        <w:tc>
          <w:tcPr>
            <w:tcW w:w="4535" w:type="dxa"/>
          </w:tcPr>
          <w:p w:rsidR="00983277" w:rsidRDefault="00983277">
            <w:pPr>
              <w:pStyle w:val="ConsPlusNormal"/>
              <w:jc w:val="both"/>
            </w:pPr>
            <w:r>
              <w:t>Пряности, составляющие не более 2 процентов массовой доли пищевой продукции</w:t>
            </w:r>
          </w:p>
        </w:tc>
        <w:tc>
          <w:tcPr>
            <w:tcW w:w="4535" w:type="dxa"/>
          </w:tcPr>
          <w:p w:rsidR="00983277" w:rsidRDefault="00983277">
            <w:pPr>
              <w:pStyle w:val="ConsPlusNormal"/>
              <w:jc w:val="both"/>
            </w:pPr>
            <w:r>
              <w:t>Пряности или смеси пряностей</w:t>
            </w:r>
          </w:p>
        </w:tc>
      </w:tr>
      <w:tr w:rsidR="00983277">
        <w:tc>
          <w:tcPr>
            <w:tcW w:w="4535" w:type="dxa"/>
          </w:tcPr>
          <w:p w:rsidR="00983277" w:rsidRDefault="00983277">
            <w:pPr>
              <w:pStyle w:val="ConsPlusNormal"/>
              <w:jc w:val="both"/>
            </w:pPr>
            <w:r>
              <w:t>Специи, составляющие не более 2 процентов массовой доли пищевой продукции</w:t>
            </w:r>
          </w:p>
        </w:tc>
        <w:tc>
          <w:tcPr>
            <w:tcW w:w="4535" w:type="dxa"/>
          </w:tcPr>
          <w:p w:rsidR="00983277" w:rsidRDefault="00983277">
            <w:pPr>
              <w:pStyle w:val="ConsPlusNormal"/>
              <w:jc w:val="both"/>
            </w:pPr>
            <w:r>
              <w:t>Специи или смеси специй</w:t>
            </w:r>
          </w:p>
        </w:tc>
      </w:tr>
      <w:tr w:rsidR="00983277">
        <w:tc>
          <w:tcPr>
            <w:tcW w:w="4535" w:type="dxa"/>
          </w:tcPr>
          <w:p w:rsidR="00983277" w:rsidRDefault="00983277">
            <w:pPr>
              <w:pStyle w:val="ConsPlusNormal"/>
              <w:jc w:val="both"/>
            </w:pPr>
            <w:r>
              <w:t>Исходные вещества, используемые для производства жевательной резинки</w:t>
            </w:r>
          </w:p>
        </w:tc>
        <w:tc>
          <w:tcPr>
            <w:tcW w:w="4535" w:type="dxa"/>
          </w:tcPr>
          <w:p w:rsidR="00983277" w:rsidRDefault="00983277">
            <w:pPr>
              <w:pStyle w:val="ConsPlusNormal"/>
              <w:jc w:val="both"/>
            </w:pPr>
            <w:r>
              <w:t>Основа резиновая</w:t>
            </w:r>
          </w:p>
        </w:tc>
      </w:tr>
      <w:tr w:rsidR="00983277">
        <w:tc>
          <w:tcPr>
            <w:tcW w:w="4535" w:type="dxa"/>
          </w:tcPr>
          <w:p w:rsidR="00983277" w:rsidRDefault="00983277">
            <w:pPr>
              <w:pStyle w:val="ConsPlusNormal"/>
              <w:jc w:val="both"/>
            </w:pPr>
            <w:r>
              <w:t>Сахароза всех видов</w:t>
            </w:r>
          </w:p>
        </w:tc>
        <w:tc>
          <w:tcPr>
            <w:tcW w:w="4535" w:type="dxa"/>
          </w:tcPr>
          <w:p w:rsidR="00983277" w:rsidRDefault="00983277">
            <w:pPr>
              <w:pStyle w:val="ConsPlusNormal"/>
              <w:jc w:val="both"/>
            </w:pPr>
            <w:r>
              <w:t>Сахар</w:t>
            </w:r>
          </w:p>
        </w:tc>
      </w:tr>
      <w:tr w:rsidR="00983277">
        <w:tc>
          <w:tcPr>
            <w:tcW w:w="4535" w:type="dxa"/>
          </w:tcPr>
          <w:p w:rsidR="00983277" w:rsidRDefault="00983277">
            <w:pPr>
              <w:pStyle w:val="ConsPlusNormal"/>
              <w:jc w:val="both"/>
            </w:pPr>
            <w:r>
              <w:t>Глюкоза безводная или моногидратная</w:t>
            </w:r>
          </w:p>
        </w:tc>
        <w:tc>
          <w:tcPr>
            <w:tcW w:w="4535" w:type="dxa"/>
          </w:tcPr>
          <w:p w:rsidR="00983277" w:rsidRDefault="00983277">
            <w:pPr>
              <w:pStyle w:val="ConsPlusNormal"/>
              <w:jc w:val="both"/>
            </w:pPr>
            <w:r>
              <w:t>Глюкоза</w:t>
            </w:r>
          </w:p>
        </w:tc>
      </w:tr>
      <w:tr w:rsidR="00983277">
        <w:tc>
          <w:tcPr>
            <w:tcW w:w="4535" w:type="dxa"/>
          </w:tcPr>
          <w:p w:rsidR="00983277" w:rsidRDefault="00983277">
            <w:pPr>
              <w:pStyle w:val="ConsPlusNormal"/>
              <w:jc w:val="both"/>
            </w:pPr>
            <w:r>
              <w:t>Патока всех видов</w:t>
            </w:r>
          </w:p>
        </w:tc>
        <w:tc>
          <w:tcPr>
            <w:tcW w:w="4535" w:type="dxa"/>
          </w:tcPr>
          <w:p w:rsidR="00983277" w:rsidRDefault="00983277">
            <w:pPr>
              <w:pStyle w:val="ConsPlusNormal"/>
              <w:jc w:val="both"/>
            </w:pPr>
            <w:r>
              <w:t>Патока или глюкозный сироп</w:t>
            </w:r>
          </w:p>
        </w:tc>
      </w:tr>
      <w:tr w:rsidR="00983277">
        <w:tc>
          <w:tcPr>
            <w:tcW w:w="4535" w:type="dxa"/>
          </w:tcPr>
          <w:p w:rsidR="00983277" w:rsidRDefault="00983277">
            <w:pPr>
              <w:pStyle w:val="ConsPlusNormal"/>
              <w:jc w:val="both"/>
            </w:pPr>
            <w:r>
              <w:t>Виноградные вина</w:t>
            </w:r>
          </w:p>
        </w:tc>
        <w:tc>
          <w:tcPr>
            <w:tcW w:w="4535" w:type="dxa"/>
          </w:tcPr>
          <w:p w:rsidR="00983277" w:rsidRDefault="00983277">
            <w:pPr>
              <w:pStyle w:val="ConsPlusNormal"/>
              <w:jc w:val="both"/>
            </w:pPr>
            <w:r>
              <w:t>Вино</w:t>
            </w:r>
          </w:p>
        </w:tc>
      </w:tr>
      <w:tr w:rsidR="00983277">
        <w:tc>
          <w:tcPr>
            <w:tcW w:w="4535" w:type="dxa"/>
          </w:tcPr>
          <w:p w:rsidR="00983277" w:rsidRDefault="00983277">
            <w:pPr>
              <w:pStyle w:val="ConsPlusNormal"/>
              <w:jc w:val="both"/>
            </w:pPr>
            <w:r>
              <w:t>Крупы всех видов</w:t>
            </w:r>
          </w:p>
        </w:tc>
        <w:tc>
          <w:tcPr>
            <w:tcW w:w="4535" w:type="dxa"/>
          </w:tcPr>
          <w:p w:rsidR="00983277" w:rsidRDefault="00983277">
            <w:pPr>
              <w:pStyle w:val="ConsPlusNormal"/>
              <w:jc w:val="both"/>
            </w:pPr>
            <w:r>
              <w:t>Крупа</w:t>
            </w:r>
          </w:p>
        </w:tc>
      </w:tr>
      <w:tr w:rsidR="00983277">
        <w:tc>
          <w:tcPr>
            <w:tcW w:w="4535" w:type="dxa"/>
          </w:tcPr>
          <w:p w:rsidR="00983277" w:rsidRDefault="00983277">
            <w:pPr>
              <w:pStyle w:val="ConsPlusNormal"/>
              <w:jc w:val="both"/>
            </w:pPr>
            <w:r>
              <w:t>Соевый белок (изоляты, концентраты)</w:t>
            </w:r>
          </w:p>
        </w:tc>
        <w:tc>
          <w:tcPr>
            <w:tcW w:w="4535" w:type="dxa"/>
          </w:tcPr>
          <w:p w:rsidR="00983277" w:rsidRDefault="00983277">
            <w:pPr>
              <w:pStyle w:val="ConsPlusNormal"/>
              <w:jc w:val="both"/>
            </w:pPr>
            <w:r>
              <w:t>Соевый белок</w:t>
            </w:r>
          </w:p>
        </w:tc>
      </w:tr>
      <w:tr w:rsidR="00983277">
        <w:tc>
          <w:tcPr>
            <w:tcW w:w="4535" w:type="dxa"/>
          </w:tcPr>
          <w:p w:rsidR="00983277" w:rsidRDefault="00983277">
            <w:pPr>
              <w:pStyle w:val="ConsPlusNormal"/>
              <w:jc w:val="both"/>
            </w:pPr>
            <w:r>
              <w:t>Продукты яичные всех видов</w:t>
            </w:r>
          </w:p>
        </w:tc>
        <w:tc>
          <w:tcPr>
            <w:tcW w:w="4535" w:type="dxa"/>
          </w:tcPr>
          <w:p w:rsidR="00983277" w:rsidRDefault="00983277">
            <w:pPr>
              <w:pStyle w:val="ConsPlusNormal"/>
              <w:jc w:val="both"/>
            </w:pPr>
            <w:r>
              <w:t>Продукты яичные</w:t>
            </w:r>
          </w:p>
        </w:tc>
      </w:tr>
      <w:tr w:rsidR="00983277">
        <w:tblPrEx>
          <w:tblBorders>
            <w:insideH w:val="nil"/>
          </w:tblBorders>
        </w:tblPrEx>
        <w:tc>
          <w:tcPr>
            <w:tcW w:w="9070" w:type="dxa"/>
            <w:gridSpan w:val="2"/>
            <w:tcBorders>
              <w:bottom w:val="nil"/>
            </w:tcBorders>
          </w:tcPr>
          <w:p w:rsidR="00983277" w:rsidRDefault="00983277">
            <w:pPr>
              <w:pStyle w:val="ConsPlusNormal"/>
              <w:jc w:val="both"/>
            </w:pPr>
            <w:r>
              <w:t>--------------------------------</w:t>
            </w:r>
          </w:p>
        </w:tc>
      </w:tr>
      <w:tr w:rsidR="00983277">
        <w:tblPrEx>
          <w:tblBorders>
            <w:insideH w:val="nil"/>
          </w:tblBorders>
        </w:tblPrEx>
        <w:tc>
          <w:tcPr>
            <w:tcW w:w="9070" w:type="dxa"/>
            <w:gridSpan w:val="2"/>
            <w:tcBorders>
              <w:top w:val="nil"/>
            </w:tcBorders>
          </w:tcPr>
          <w:p w:rsidR="00983277" w:rsidRDefault="00983277">
            <w:pPr>
              <w:pStyle w:val="ConsPlusNormal"/>
              <w:jc w:val="both"/>
            </w:pPr>
            <w:bookmarkStart w:id="28" w:name="P346"/>
            <w:bookmarkEnd w:id="28"/>
            <w:r>
              <w:t>&lt;*&gt; Дополнительно указывают происхождение, например - картофельный.</w:t>
            </w:r>
          </w:p>
        </w:tc>
      </w:tr>
    </w:tbl>
    <w:p w:rsidR="00983277" w:rsidRDefault="00983277">
      <w:pPr>
        <w:pStyle w:val="ConsPlusNormal"/>
        <w:ind w:firstLine="540"/>
        <w:jc w:val="both"/>
      </w:pPr>
    </w:p>
    <w:p w:rsidR="00983277" w:rsidRDefault="00983277">
      <w:pPr>
        <w:pStyle w:val="ConsPlusNormal"/>
        <w:ind w:firstLine="540"/>
        <w:jc w:val="both"/>
      </w:pPr>
    </w:p>
    <w:p w:rsidR="00983277" w:rsidRDefault="00983277">
      <w:pPr>
        <w:pStyle w:val="ConsPlusNormal"/>
        <w:ind w:firstLine="540"/>
        <w:jc w:val="both"/>
      </w:pPr>
    </w:p>
    <w:p w:rsidR="00983277" w:rsidRDefault="00983277">
      <w:pPr>
        <w:pStyle w:val="ConsPlusNormal"/>
        <w:ind w:firstLine="540"/>
        <w:jc w:val="both"/>
      </w:pPr>
    </w:p>
    <w:p w:rsidR="00983277" w:rsidRDefault="00983277">
      <w:pPr>
        <w:pStyle w:val="ConsPlusNormal"/>
        <w:jc w:val="both"/>
      </w:pPr>
    </w:p>
    <w:p w:rsidR="00983277" w:rsidRDefault="00983277">
      <w:pPr>
        <w:pStyle w:val="ConsPlusNormal"/>
        <w:jc w:val="right"/>
        <w:outlineLvl w:val="1"/>
      </w:pPr>
      <w:r>
        <w:t>Приложение 2</w:t>
      </w:r>
    </w:p>
    <w:p w:rsidR="00983277" w:rsidRDefault="00983277">
      <w:pPr>
        <w:pStyle w:val="ConsPlusNormal"/>
        <w:jc w:val="right"/>
      </w:pPr>
      <w:r>
        <w:t>к техническому регламенту</w:t>
      </w:r>
    </w:p>
    <w:p w:rsidR="00983277" w:rsidRDefault="00983277">
      <w:pPr>
        <w:pStyle w:val="ConsPlusNormal"/>
        <w:jc w:val="right"/>
      </w:pPr>
      <w:r>
        <w:t>Таможенного союза "Пищевая</w:t>
      </w:r>
    </w:p>
    <w:p w:rsidR="00983277" w:rsidRDefault="00983277">
      <w:pPr>
        <w:pStyle w:val="ConsPlusNormal"/>
        <w:jc w:val="right"/>
      </w:pPr>
      <w:r>
        <w:t>продукция в части ее маркировки"</w:t>
      </w:r>
    </w:p>
    <w:p w:rsidR="00983277" w:rsidRDefault="00983277">
      <w:pPr>
        <w:pStyle w:val="ConsPlusNormal"/>
        <w:jc w:val="right"/>
      </w:pPr>
      <w:r>
        <w:lastRenderedPageBreak/>
        <w:t>(ТР ТС 022/2011)</w:t>
      </w:r>
    </w:p>
    <w:p w:rsidR="00983277" w:rsidRDefault="00983277">
      <w:pPr>
        <w:pStyle w:val="ConsPlusNormal"/>
        <w:ind w:firstLine="540"/>
        <w:jc w:val="both"/>
      </w:pPr>
    </w:p>
    <w:p w:rsidR="00983277" w:rsidRDefault="00983277">
      <w:pPr>
        <w:pStyle w:val="ConsPlusTitle"/>
        <w:jc w:val="center"/>
      </w:pPr>
      <w:r>
        <w:t>СРЕДНЯЯ СУТОЧНАЯ ПОТРЕБНОСТЬ</w:t>
      </w:r>
    </w:p>
    <w:p w:rsidR="00983277" w:rsidRDefault="00983277">
      <w:pPr>
        <w:pStyle w:val="ConsPlusTitle"/>
        <w:jc w:val="center"/>
      </w:pPr>
      <w:r>
        <w:t>В ОСНОВНЫХ ПИЩЕВЫХ ВЕЩЕСТВАХ И ЭНЕРГИИ ДЛЯ НАНЕСЕНИЯ</w:t>
      </w:r>
    </w:p>
    <w:p w:rsidR="00983277" w:rsidRDefault="00983277">
      <w:pPr>
        <w:pStyle w:val="ConsPlusTitle"/>
        <w:jc w:val="center"/>
      </w:pPr>
      <w:r>
        <w:t>МАРКИРОВКИ ПИЩЕВОЙ ПРОДУКЦИИ</w:t>
      </w:r>
    </w:p>
    <w:p w:rsidR="00983277" w:rsidRDefault="0098327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83277">
        <w:tc>
          <w:tcPr>
            <w:tcW w:w="4535" w:type="dxa"/>
          </w:tcPr>
          <w:p w:rsidR="00983277" w:rsidRDefault="00983277">
            <w:pPr>
              <w:pStyle w:val="ConsPlusNormal"/>
              <w:jc w:val="center"/>
            </w:pPr>
            <w:r>
              <w:t>Основные пищевые вещества</w:t>
            </w:r>
          </w:p>
        </w:tc>
        <w:tc>
          <w:tcPr>
            <w:tcW w:w="4535" w:type="dxa"/>
          </w:tcPr>
          <w:p w:rsidR="00983277" w:rsidRDefault="00983277">
            <w:pPr>
              <w:pStyle w:val="ConsPlusNormal"/>
              <w:jc w:val="center"/>
            </w:pPr>
            <w:r>
              <w:t>Рекомендуемый уровень суточного потребления</w:t>
            </w:r>
          </w:p>
        </w:tc>
      </w:tr>
      <w:tr w:rsidR="00983277">
        <w:tc>
          <w:tcPr>
            <w:tcW w:w="4535" w:type="dxa"/>
          </w:tcPr>
          <w:p w:rsidR="00983277" w:rsidRDefault="00983277">
            <w:pPr>
              <w:pStyle w:val="ConsPlusNormal"/>
            </w:pPr>
            <w:r>
              <w:t xml:space="preserve">Энергетическая ценность, кДж/ккал </w:t>
            </w:r>
            <w:hyperlink w:anchor="P423" w:history="1">
              <w:r>
                <w:rPr>
                  <w:color w:val="0000FF"/>
                </w:rPr>
                <w:t>&lt;*&gt;</w:t>
              </w:r>
            </w:hyperlink>
          </w:p>
        </w:tc>
        <w:tc>
          <w:tcPr>
            <w:tcW w:w="4535" w:type="dxa"/>
          </w:tcPr>
          <w:p w:rsidR="00983277" w:rsidRDefault="00983277">
            <w:pPr>
              <w:pStyle w:val="ConsPlusNormal"/>
              <w:jc w:val="center"/>
            </w:pPr>
            <w:r>
              <w:t>10 467/2 500</w:t>
            </w:r>
          </w:p>
        </w:tc>
      </w:tr>
      <w:tr w:rsidR="00983277">
        <w:tc>
          <w:tcPr>
            <w:tcW w:w="4535" w:type="dxa"/>
          </w:tcPr>
          <w:p w:rsidR="00983277" w:rsidRDefault="00983277">
            <w:pPr>
              <w:pStyle w:val="ConsPlusNormal"/>
            </w:pPr>
            <w:r>
              <w:t>Белки, г</w:t>
            </w:r>
          </w:p>
        </w:tc>
        <w:tc>
          <w:tcPr>
            <w:tcW w:w="4535" w:type="dxa"/>
          </w:tcPr>
          <w:p w:rsidR="00983277" w:rsidRDefault="00983277">
            <w:pPr>
              <w:pStyle w:val="ConsPlusNormal"/>
              <w:jc w:val="center"/>
            </w:pPr>
            <w:r>
              <w:t>75</w:t>
            </w:r>
          </w:p>
        </w:tc>
      </w:tr>
      <w:tr w:rsidR="00983277">
        <w:tblPrEx>
          <w:tblBorders>
            <w:insideH w:val="nil"/>
          </w:tblBorders>
        </w:tblPrEx>
        <w:tc>
          <w:tcPr>
            <w:tcW w:w="4535" w:type="dxa"/>
            <w:tcBorders>
              <w:bottom w:val="nil"/>
            </w:tcBorders>
          </w:tcPr>
          <w:p w:rsidR="00983277" w:rsidRDefault="00983277">
            <w:pPr>
              <w:pStyle w:val="ConsPlusNormal"/>
            </w:pPr>
            <w:r>
              <w:t>Жиры, г</w:t>
            </w:r>
          </w:p>
        </w:tc>
        <w:tc>
          <w:tcPr>
            <w:tcW w:w="4535" w:type="dxa"/>
            <w:tcBorders>
              <w:bottom w:val="nil"/>
            </w:tcBorders>
          </w:tcPr>
          <w:p w:rsidR="00983277" w:rsidRDefault="00983277">
            <w:pPr>
              <w:pStyle w:val="ConsPlusNormal"/>
              <w:jc w:val="center"/>
            </w:pPr>
            <w:r>
              <w:t>83</w:t>
            </w:r>
          </w:p>
        </w:tc>
      </w:tr>
      <w:tr w:rsidR="00983277">
        <w:tblPrEx>
          <w:tblBorders>
            <w:insideH w:val="nil"/>
          </w:tblBorders>
        </w:tblPrEx>
        <w:tc>
          <w:tcPr>
            <w:tcW w:w="4535" w:type="dxa"/>
            <w:tcBorders>
              <w:top w:val="nil"/>
            </w:tcBorders>
          </w:tcPr>
          <w:p w:rsidR="00983277" w:rsidRDefault="00983277">
            <w:pPr>
              <w:pStyle w:val="ConsPlusNormal"/>
            </w:pPr>
            <w:r>
              <w:t>в том числе полиненасыщенные жирные кислоты, г</w:t>
            </w:r>
          </w:p>
        </w:tc>
        <w:tc>
          <w:tcPr>
            <w:tcW w:w="4535" w:type="dxa"/>
            <w:tcBorders>
              <w:top w:val="nil"/>
            </w:tcBorders>
          </w:tcPr>
          <w:p w:rsidR="00983277" w:rsidRDefault="00983277">
            <w:pPr>
              <w:pStyle w:val="ConsPlusNormal"/>
              <w:jc w:val="center"/>
            </w:pPr>
            <w:r>
              <w:t>11</w:t>
            </w:r>
          </w:p>
        </w:tc>
      </w:tr>
      <w:tr w:rsidR="00983277">
        <w:tblPrEx>
          <w:tblBorders>
            <w:insideH w:val="nil"/>
          </w:tblBorders>
        </w:tblPrEx>
        <w:tc>
          <w:tcPr>
            <w:tcW w:w="4535" w:type="dxa"/>
            <w:tcBorders>
              <w:bottom w:val="nil"/>
            </w:tcBorders>
          </w:tcPr>
          <w:p w:rsidR="00983277" w:rsidRDefault="00983277">
            <w:pPr>
              <w:pStyle w:val="ConsPlusNormal"/>
            </w:pPr>
            <w:r>
              <w:t>Усвояемые углеводы, г,</w:t>
            </w:r>
          </w:p>
        </w:tc>
        <w:tc>
          <w:tcPr>
            <w:tcW w:w="4535" w:type="dxa"/>
            <w:tcBorders>
              <w:bottom w:val="nil"/>
            </w:tcBorders>
          </w:tcPr>
          <w:p w:rsidR="00983277" w:rsidRDefault="00983277">
            <w:pPr>
              <w:pStyle w:val="ConsPlusNormal"/>
              <w:jc w:val="center"/>
            </w:pPr>
            <w:r>
              <w:t>365</w:t>
            </w:r>
          </w:p>
        </w:tc>
      </w:tr>
      <w:tr w:rsidR="00983277">
        <w:tblPrEx>
          <w:tblBorders>
            <w:insideH w:val="nil"/>
          </w:tblBorders>
        </w:tblPrEx>
        <w:tc>
          <w:tcPr>
            <w:tcW w:w="4535" w:type="dxa"/>
            <w:tcBorders>
              <w:top w:val="nil"/>
            </w:tcBorders>
          </w:tcPr>
          <w:p w:rsidR="00983277" w:rsidRDefault="00983277">
            <w:pPr>
              <w:pStyle w:val="ConsPlusNormal"/>
            </w:pPr>
            <w:r>
              <w:t>в том числе сахар (сахароза), г</w:t>
            </w:r>
          </w:p>
        </w:tc>
        <w:tc>
          <w:tcPr>
            <w:tcW w:w="4535" w:type="dxa"/>
            <w:tcBorders>
              <w:top w:val="nil"/>
            </w:tcBorders>
          </w:tcPr>
          <w:p w:rsidR="00983277" w:rsidRDefault="00983277">
            <w:pPr>
              <w:pStyle w:val="ConsPlusNormal"/>
              <w:jc w:val="center"/>
            </w:pPr>
            <w:r>
              <w:t>65</w:t>
            </w:r>
          </w:p>
        </w:tc>
      </w:tr>
      <w:tr w:rsidR="00983277">
        <w:tc>
          <w:tcPr>
            <w:tcW w:w="4535" w:type="dxa"/>
          </w:tcPr>
          <w:p w:rsidR="00983277" w:rsidRDefault="00983277">
            <w:pPr>
              <w:pStyle w:val="ConsPlusNormal"/>
            </w:pPr>
            <w:r>
              <w:t>Пищевые волокна, г</w:t>
            </w:r>
          </w:p>
        </w:tc>
        <w:tc>
          <w:tcPr>
            <w:tcW w:w="4535" w:type="dxa"/>
          </w:tcPr>
          <w:p w:rsidR="00983277" w:rsidRDefault="00983277">
            <w:pPr>
              <w:pStyle w:val="ConsPlusNormal"/>
              <w:jc w:val="center"/>
            </w:pPr>
            <w:r>
              <w:t>30</w:t>
            </w:r>
          </w:p>
        </w:tc>
      </w:tr>
      <w:tr w:rsidR="00983277">
        <w:tc>
          <w:tcPr>
            <w:tcW w:w="4535" w:type="dxa"/>
          </w:tcPr>
          <w:p w:rsidR="00983277" w:rsidRDefault="00983277">
            <w:pPr>
              <w:pStyle w:val="ConsPlusNormal"/>
            </w:pPr>
            <w:r>
              <w:t>Минеральные вещества:</w:t>
            </w:r>
          </w:p>
        </w:tc>
        <w:tc>
          <w:tcPr>
            <w:tcW w:w="4535" w:type="dxa"/>
          </w:tcPr>
          <w:p w:rsidR="00983277" w:rsidRDefault="00983277">
            <w:pPr>
              <w:pStyle w:val="ConsPlusNormal"/>
              <w:jc w:val="both"/>
            </w:pPr>
          </w:p>
        </w:tc>
      </w:tr>
      <w:tr w:rsidR="00983277">
        <w:tc>
          <w:tcPr>
            <w:tcW w:w="4535" w:type="dxa"/>
          </w:tcPr>
          <w:p w:rsidR="00983277" w:rsidRDefault="00983277">
            <w:pPr>
              <w:pStyle w:val="ConsPlusNormal"/>
              <w:ind w:left="283"/>
            </w:pPr>
            <w:r>
              <w:t>Кальций, мг</w:t>
            </w:r>
          </w:p>
        </w:tc>
        <w:tc>
          <w:tcPr>
            <w:tcW w:w="4535" w:type="dxa"/>
          </w:tcPr>
          <w:p w:rsidR="00983277" w:rsidRDefault="00983277">
            <w:pPr>
              <w:pStyle w:val="ConsPlusNormal"/>
              <w:jc w:val="center"/>
            </w:pPr>
            <w:r>
              <w:t>1000</w:t>
            </w:r>
          </w:p>
        </w:tc>
      </w:tr>
      <w:tr w:rsidR="00983277">
        <w:tc>
          <w:tcPr>
            <w:tcW w:w="4535" w:type="dxa"/>
          </w:tcPr>
          <w:p w:rsidR="00983277" w:rsidRDefault="00983277">
            <w:pPr>
              <w:pStyle w:val="ConsPlusNormal"/>
              <w:ind w:left="283"/>
            </w:pPr>
            <w:r>
              <w:t>Фосфор, мг</w:t>
            </w:r>
          </w:p>
        </w:tc>
        <w:tc>
          <w:tcPr>
            <w:tcW w:w="4535" w:type="dxa"/>
          </w:tcPr>
          <w:p w:rsidR="00983277" w:rsidRDefault="00983277">
            <w:pPr>
              <w:pStyle w:val="ConsPlusNormal"/>
              <w:jc w:val="center"/>
            </w:pPr>
            <w:r>
              <w:t>800</w:t>
            </w:r>
          </w:p>
        </w:tc>
      </w:tr>
      <w:tr w:rsidR="00983277">
        <w:tc>
          <w:tcPr>
            <w:tcW w:w="4535" w:type="dxa"/>
          </w:tcPr>
          <w:p w:rsidR="00983277" w:rsidRDefault="00983277">
            <w:pPr>
              <w:pStyle w:val="ConsPlusNormal"/>
              <w:ind w:left="283"/>
            </w:pPr>
            <w:r>
              <w:t>Железо, мг</w:t>
            </w:r>
          </w:p>
        </w:tc>
        <w:tc>
          <w:tcPr>
            <w:tcW w:w="4535" w:type="dxa"/>
          </w:tcPr>
          <w:p w:rsidR="00983277" w:rsidRDefault="00983277">
            <w:pPr>
              <w:pStyle w:val="ConsPlusNormal"/>
              <w:jc w:val="center"/>
            </w:pPr>
            <w:r>
              <w:t>14</w:t>
            </w:r>
          </w:p>
        </w:tc>
      </w:tr>
      <w:tr w:rsidR="00983277">
        <w:tc>
          <w:tcPr>
            <w:tcW w:w="4535" w:type="dxa"/>
          </w:tcPr>
          <w:p w:rsidR="00983277" w:rsidRDefault="00983277">
            <w:pPr>
              <w:pStyle w:val="ConsPlusNormal"/>
              <w:ind w:left="283"/>
            </w:pPr>
            <w:r>
              <w:t>Магний, мг</w:t>
            </w:r>
          </w:p>
        </w:tc>
        <w:tc>
          <w:tcPr>
            <w:tcW w:w="4535" w:type="dxa"/>
          </w:tcPr>
          <w:p w:rsidR="00983277" w:rsidRDefault="00983277">
            <w:pPr>
              <w:pStyle w:val="ConsPlusNormal"/>
              <w:jc w:val="center"/>
            </w:pPr>
            <w:r>
              <w:t>400</w:t>
            </w:r>
          </w:p>
        </w:tc>
      </w:tr>
      <w:tr w:rsidR="00983277">
        <w:tc>
          <w:tcPr>
            <w:tcW w:w="4535" w:type="dxa"/>
          </w:tcPr>
          <w:p w:rsidR="00983277" w:rsidRDefault="00983277">
            <w:pPr>
              <w:pStyle w:val="ConsPlusNormal"/>
              <w:ind w:left="283"/>
            </w:pPr>
            <w:r>
              <w:t>Цинк, мг</w:t>
            </w:r>
          </w:p>
        </w:tc>
        <w:tc>
          <w:tcPr>
            <w:tcW w:w="4535" w:type="dxa"/>
          </w:tcPr>
          <w:p w:rsidR="00983277" w:rsidRDefault="00983277">
            <w:pPr>
              <w:pStyle w:val="ConsPlusNormal"/>
              <w:jc w:val="center"/>
            </w:pPr>
            <w:r>
              <w:t>15</w:t>
            </w:r>
          </w:p>
        </w:tc>
      </w:tr>
      <w:tr w:rsidR="00983277">
        <w:tc>
          <w:tcPr>
            <w:tcW w:w="4535" w:type="dxa"/>
          </w:tcPr>
          <w:p w:rsidR="00983277" w:rsidRDefault="00983277">
            <w:pPr>
              <w:pStyle w:val="ConsPlusNormal"/>
              <w:ind w:left="283"/>
            </w:pPr>
            <w:r>
              <w:t>Иод, мкг</w:t>
            </w:r>
          </w:p>
        </w:tc>
        <w:tc>
          <w:tcPr>
            <w:tcW w:w="4535" w:type="dxa"/>
          </w:tcPr>
          <w:p w:rsidR="00983277" w:rsidRDefault="00983277">
            <w:pPr>
              <w:pStyle w:val="ConsPlusNormal"/>
              <w:jc w:val="center"/>
            </w:pPr>
            <w:r>
              <w:t>150</w:t>
            </w:r>
          </w:p>
        </w:tc>
      </w:tr>
      <w:tr w:rsidR="00983277">
        <w:tc>
          <w:tcPr>
            <w:tcW w:w="4535" w:type="dxa"/>
          </w:tcPr>
          <w:p w:rsidR="00983277" w:rsidRDefault="00983277">
            <w:pPr>
              <w:pStyle w:val="ConsPlusNormal"/>
              <w:ind w:left="283"/>
            </w:pPr>
            <w:r>
              <w:t>Калий, мг</w:t>
            </w:r>
          </w:p>
        </w:tc>
        <w:tc>
          <w:tcPr>
            <w:tcW w:w="4535" w:type="dxa"/>
          </w:tcPr>
          <w:p w:rsidR="00983277" w:rsidRDefault="00983277">
            <w:pPr>
              <w:pStyle w:val="ConsPlusNormal"/>
              <w:jc w:val="center"/>
            </w:pPr>
            <w:r>
              <w:t>3 500</w:t>
            </w:r>
          </w:p>
        </w:tc>
      </w:tr>
      <w:tr w:rsidR="00983277">
        <w:tc>
          <w:tcPr>
            <w:tcW w:w="4535" w:type="dxa"/>
          </w:tcPr>
          <w:p w:rsidR="00983277" w:rsidRDefault="00983277">
            <w:pPr>
              <w:pStyle w:val="ConsPlusNormal"/>
              <w:ind w:left="283"/>
            </w:pPr>
            <w:r>
              <w:t>Селен, мг</w:t>
            </w:r>
          </w:p>
        </w:tc>
        <w:tc>
          <w:tcPr>
            <w:tcW w:w="4535" w:type="dxa"/>
          </w:tcPr>
          <w:p w:rsidR="00983277" w:rsidRDefault="00983277">
            <w:pPr>
              <w:pStyle w:val="ConsPlusNormal"/>
              <w:jc w:val="center"/>
            </w:pPr>
            <w:r>
              <w:t>0,07</w:t>
            </w:r>
          </w:p>
        </w:tc>
      </w:tr>
      <w:tr w:rsidR="00983277">
        <w:tc>
          <w:tcPr>
            <w:tcW w:w="4535" w:type="dxa"/>
          </w:tcPr>
          <w:p w:rsidR="00983277" w:rsidRDefault="00983277">
            <w:pPr>
              <w:pStyle w:val="ConsPlusNormal"/>
            </w:pPr>
            <w:r>
              <w:t>Витамины:</w:t>
            </w:r>
          </w:p>
        </w:tc>
        <w:tc>
          <w:tcPr>
            <w:tcW w:w="4535" w:type="dxa"/>
          </w:tcPr>
          <w:p w:rsidR="00983277" w:rsidRDefault="00983277">
            <w:pPr>
              <w:pStyle w:val="ConsPlusNormal"/>
              <w:jc w:val="both"/>
            </w:pPr>
          </w:p>
        </w:tc>
      </w:tr>
      <w:tr w:rsidR="00983277">
        <w:tc>
          <w:tcPr>
            <w:tcW w:w="4535" w:type="dxa"/>
          </w:tcPr>
          <w:p w:rsidR="00983277" w:rsidRDefault="00983277">
            <w:pPr>
              <w:pStyle w:val="ConsPlusNormal"/>
              <w:ind w:left="283"/>
            </w:pPr>
            <w:r>
              <w:t>Витамин A, мкг</w:t>
            </w:r>
          </w:p>
        </w:tc>
        <w:tc>
          <w:tcPr>
            <w:tcW w:w="4535" w:type="dxa"/>
          </w:tcPr>
          <w:p w:rsidR="00983277" w:rsidRDefault="00983277">
            <w:pPr>
              <w:pStyle w:val="ConsPlusNormal"/>
              <w:jc w:val="center"/>
            </w:pPr>
            <w:r>
              <w:t>800</w:t>
            </w:r>
          </w:p>
        </w:tc>
      </w:tr>
      <w:tr w:rsidR="00983277">
        <w:tc>
          <w:tcPr>
            <w:tcW w:w="4535" w:type="dxa"/>
          </w:tcPr>
          <w:p w:rsidR="00983277" w:rsidRDefault="00983277">
            <w:pPr>
              <w:pStyle w:val="ConsPlusNormal"/>
              <w:ind w:left="283"/>
            </w:pPr>
            <w:r>
              <w:t>Витамин D, мкг</w:t>
            </w:r>
          </w:p>
        </w:tc>
        <w:tc>
          <w:tcPr>
            <w:tcW w:w="4535" w:type="dxa"/>
          </w:tcPr>
          <w:p w:rsidR="00983277" w:rsidRDefault="00983277">
            <w:pPr>
              <w:pStyle w:val="ConsPlusNormal"/>
              <w:jc w:val="center"/>
            </w:pPr>
            <w:r>
              <w:t xml:space="preserve">5 </w:t>
            </w:r>
            <w:hyperlink w:anchor="P424" w:history="1">
              <w:r>
                <w:rPr>
                  <w:color w:val="0000FF"/>
                </w:rPr>
                <w:t>&lt;**&gt;</w:t>
              </w:r>
            </w:hyperlink>
          </w:p>
        </w:tc>
      </w:tr>
      <w:tr w:rsidR="00983277">
        <w:tc>
          <w:tcPr>
            <w:tcW w:w="4535" w:type="dxa"/>
          </w:tcPr>
          <w:p w:rsidR="00983277" w:rsidRDefault="00983277">
            <w:pPr>
              <w:pStyle w:val="ConsPlusNormal"/>
              <w:ind w:left="283"/>
            </w:pPr>
            <w:r>
              <w:t>Витамин E, мг</w:t>
            </w:r>
          </w:p>
        </w:tc>
        <w:tc>
          <w:tcPr>
            <w:tcW w:w="4535" w:type="dxa"/>
          </w:tcPr>
          <w:p w:rsidR="00983277" w:rsidRDefault="00983277">
            <w:pPr>
              <w:pStyle w:val="ConsPlusNormal"/>
              <w:jc w:val="center"/>
            </w:pPr>
            <w:r>
              <w:t>10</w:t>
            </w:r>
          </w:p>
        </w:tc>
      </w:tr>
      <w:tr w:rsidR="00983277">
        <w:tc>
          <w:tcPr>
            <w:tcW w:w="4535" w:type="dxa"/>
          </w:tcPr>
          <w:p w:rsidR="00983277" w:rsidRDefault="00983277">
            <w:pPr>
              <w:pStyle w:val="ConsPlusNormal"/>
              <w:ind w:left="283"/>
            </w:pPr>
            <w:r>
              <w:lastRenderedPageBreak/>
              <w:t>Витамин C, мг</w:t>
            </w:r>
          </w:p>
        </w:tc>
        <w:tc>
          <w:tcPr>
            <w:tcW w:w="4535" w:type="dxa"/>
          </w:tcPr>
          <w:p w:rsidR="00983277" w:rsidRDefault="00983277">
            <w:pPr>
              <w:pStyle w:val="ConsPlusNormal"/>
              <w:jc w:val="center"/>
            </w:pPr>
            <w:r>
              <w:t>60</w:t>
            </w:r>
          </w:p>
        </w:tc>
      </w:tr>
      <w:tr w:rsidR="00983277">
        <w:tc>
          <w:tcPr>
            <w:tcW w:w="4535" w:type="dxa"/>
          </w:tcPr>
          <w:p w:rsidR="00983277" w:rsidRDefault="00983277">
            <w:pPr>
              <w:pStyle w:val="ConsPlusNormal"/>
              <w:ind w:left="283"/>
            </w:pPr>
            <w:r>
              <w:t>Тиамин, мг</w:t>
            </w:r>
          </w:p>
        </w:tc>
        <w:tc>
          <w:tcPr>
            <w:tcW w:w="4535" w:type="dxa"/>
          </w:tcPr>
          <w:p w:rsidR="00983277" w:rsidRDefault="00983277">
            <w:pPr>
              <w:pStyle w:val="ConsPlusNormal"/>
              <w:jc w:val="center"/>
            </w:pPr>
            <w:r>
              <w:t>1,4</w:t>
            </w:r>
          </w:p>
        </w:tc>
      </w:tr>
      <w:tr w:rsidR="00983277">
        <w:tc>
          <w:tcPr>
            <w:tcW w:w="4535" w:type="dxa"/>
          </w:tcPr>
          <w:p w:rsidR="00983277" w:rsidRDefault="00983277">
            <w:pPr>
              <w:pStyle w:val="ConsPlusNormal"/>
              <w:ind w:left="283"/>
            </w:pPr>
            <w:r>
              <w:t>Рибофлавин, мг</w:t>
            </w:r>
          </w:p>
        </w:tc>
        <w:tc>
          <w:tcPr>
            <w:tcW w:w="4535" w:type="dxa"/>
          </w:tcPr>
          <w:p w:rsidR="00983277" w:rsidRDefault="00983277">
            <w:pPr>
              <w:pStyle w:val="ConsPlusNormal"/>
              <w:jc w:val="center"/>
            </w:pPr>
            <w:r>
              <w:t>1,6</w:t>
            </w:r>
          </w:p>
        </w:tc>
      </w:tr>
      <w:tr w:rsidR="00983277">
        <w:tc>
          <w:tcPr>
            <w:tcW w:w="4535" w:type="dxa"/>
          </w:tcPr>
          <w:p w:rsidR="00983277" w:rsidRDefault="00983277">
            <w:pPr>
              <w:pStyle w:val="ConsPlusNormal"/>
              <w:ind w:left="283"/>
            </w:pPr>
            <w:r>
              <w:t>Ниацин, мг</w:t>
            </w:r>
          </w:p>
        </w:tc>
        <w:tc>
          <w:tcPr>
            <w:tcW w:w="4535" w:type="dxa"/>
          </w:tcPr>
          <w:p w:rsidR="00983277" w:rsidRDefault="00983277">
            <w:pPr>
              <w:pStyle w:val="ConsPlusNormal"/>
              <w:jc w:val="center"/>
            </w:pPr>
            <w:r>
              <w:t>18</w:t>
            </w:r>
          </w:p>
        </w:tc>
      </w:tr>
      <w:tr w:rsidR="00983277">
        <w:tc>
          <w:tcPr>
            <w:tcW w:w="4535" w:type="dxa"/>
          </w:tcPr>
          <w:p w:rsidR="00983277" w:rsidRDefault="00983277">
            <w:pPr>
              <w:pStyle w:val="ConsPlusNormal"/>
              <w:ind w:left="283"/>
            </w:pPr>
            <w:r>
              <w:t>Витамин B6, мг</w:t>
            </w:r>
          </w:p>
        </w:tc>
        <w:tc>
          <w:tcPr>
            <w:tcW w:w="4535" w:type="dxa"/>
          </w:tcPr>
          <w:p w:rsidR="00983277" w:rsidRDefault="00983277">
            <w:pPr>
              <w:pStyle w:val="ConsPlusNormal"/>
              <w:jc w:val="center"/>
            </w:pPr>
            <w:r>
              <w:t>2</w:t>
            </w:r>
          </w:p>
        </w:tc>
      </w:tr>
      <w:tr w:rsidR="00983277">
        <w:tc>
          <w:tcPr>
            <w:tcW w:w="4535" w:type="dxa"/>
          </w:tcPr>
          <w:p w:rsidR="00983277" w:rsidRDefault="00983277">
            <w:pPr>
              <w:pStyle w:val="ConsPlusNormal"/>
              <w:ind w:left="283"/>
            </w:pPr>
            <w:r>
              <w:t>Фолацин, мкг</w:t>
            </w:r>
          </w:p>
        </w:tc>
        <w:tc>
          <w:tcPr>
            <w:tcW w:w="4535" w:type="dxa"/>
          </w:tcPr>
          <w:p w:rsidR="00983277" w:rsidRDefault="00983277">
            <w:pPr>
              <w:pStyle w:val="ConsPlusNormal"/>
              <w:jc w:val="center"/>
            </w:pPr>
            <w:r>
              <w:t>200</w:t>
            </w:r>
          </w:p>
        </w:tc>
      </w:tr>
      <w:tr w:rsidR="00983277">
        <w:tc>
          <w:tcPr>
            <w:tcW w:w="4535" w:type="dxa"/>
          </w:tcPr>
          <w:p w:rsidR="00983277" w:rsidRDefault="00983277">
            <w:pPr>
              <w:pStyle w:val="ConsPlusNormal"/>
              <w:ind w:left="283"/>
            </w:pPr>
            <w:r>
              <w:t>Витамин B12, мкг</w:t>
            </w:r>
          </w:p>
        </w:tc>
        <w:tc>
          <w:tcPr>
            <w:tcW w:w="4535" w:type="dxa"/>
          </w:tcPr>
          <w:p w:rsidR="00983277" w:rsidRDefault="00983277">
            <w:pPr>
              <w:pStyle w:val="ConsPlusNormal"/>
              <w:jc w:val="center"/>
            </w:pPr>
            <w:r>
              <w:t>1</w:t>
            </w:r>
          </w:p>
        </w:tc>
      </w:tr>
      <w:tr w:rsidR="00983277">
        <w:tc>
          <w:tcPr>
            <w:tcW w:w="4535" w:type="dxa"/>
          </w:tcPr>
          <w:p w:rsidR="00983277" w:rsidRDefault="00983277">
            <w:pPr>
              <w:pStyle w:val="ConsPlusNormal"/>
              <w:ind w:left="283"/>
            </w:pPr>
            <w:r>
              <w:t>Биотин, мг</w:t>
            </w:r>
          </w:p>
        </w:tc>
        <w:tc>
          <w:tcPr>
            <w:tcW w:w="4535" w:type="dxa"/>
          </w:tcPr>
          <w:p w:rsidR="00983277" w:rsidRDefault="00983277">
            <w:pPr>
              <w:pStyle w:val="ConsPlusNormal"/>
              <w:jc w:val="center"/>
            </w:pPr>
            <w:r>
              <w:t>0,05</w:t>
            </w:r>
          </w:p>
        </w:tc>
      </w:tr>
      <w:tr w:rsidR="00983277">
        <w:tc>
          <w:tcPr>
            <w:tcW w:w="4535" w:type="dxa"/>
          </w:tcPr>
          <w:p w:rsidR="00983277" w:rsidRDefault="00983277">
            <w:pPr>
              <w:pStyle w:val="ConsPlusNormal"/>
              <w:ind w:left="283"/>
            </w:pPr>
            <w:r>
              <w:t>Пантотеновая кислота, мг</w:t>
            </w:r>
          </w:p>
        </w:tc>
        <w:tc>
          <w:tcPr>
            <w:tcW w:w="4535" w:type="dxa"/>
          </w:tcPr>
          <w:p w:rsidR="00983277" w:rsidRDefault="00983277">
            <w:pPr>
              <w:pStyle w:val="ConsPlusNormal"/>
              <w:jc w:val="center"/>
            </w:pPr>
            <w:r>
              <w:t>6</w:t>
            </w:r>
          </w:p>
        </w:tc>
      </w:tr>
      <w:tr w:rsidR="00983277">
        <w:tblPrEx>
          <w:tblBorders>
            <w:insideH w:val="nil"/>
          </w:tblBorders>
        </w:tblPrEx>
        <w:tc>
          <w:tcPr>
            <w:tcW w:w="9070" w:type="dxa"/>
            <w:gridSpan w:val="2"/>
            <w:tcBorders>
              <w:bottom w:val="nil"/>
            </w:tcBorders>
          </w:tcPr>
          <w:p w:rsidR="00983277" w:rsidRDefault="00983277">
            <w:pPr>
              <w:pStyle w:val="ConsPlusNormal"/>
              <w:ind w:firstLine="283"/>
            </w:pPr>
            <w:r>
              <w:t>-------------------------------</w:t>
            </w:r>
          </w:p>
        </w:tc>
      </w:tr>
      <w:tr w:rsidR="00983277">
        <w:tblPrEx>
          <w:tblBorders>
            <w:insideH w:val="nil"/>
          </w:tblBorders>
        </w:tblPrEx>
        <w:tc>
          <w:tcPr>
            <w:tcW w:w="9070" w:type="dxa"/>
            <w:gridSpan w:val="2"/>
            <w:tcBorders>
              <w:top w:val="nil"/>
              <w:bottom w:val="nil"/>
            </w:tcBorders>
          </w:tcPr>
          <w:p w:rsidR="00983277" w:rsidRDefault="00983277">
            <w:pPr>
              <w:pStyle w:val="ConsPlusNormal"/>
              <w:ind w:firstLine="283"/>
            </w:pPr>
            <w:bookmarkStart w:id="29" w:name="P423"/>
            <w:bookmarkEnd w:id="29"/>
            <w:r>
              <w:t>&lt;*&gt; При указании энергетической ценности в джоулях для пересчета применяется соотношение 1 кал равна 4,1868 Дж (точно).</w:t>
            </w:r>
          </w:p>
        </w:tc>
      </w:tr>
      <w:tr w:rsidR="00983277">
        <w:tblPrEx>
          <w:tblBorders>
            <w:insideH w:val="nil"/>
          </w:tblBorders>
        </w:tblPrEx>
        <w:tc>
          <w:tcPr>
            <w:tcW w:w="9070" w:type="dxa"/>
            <w:gridSpan w:val="2"/>
            <w:tcBorders>
              <w:top w:val="nil"/>
            </w:tcBorders>
          </w:tcPr>
          <w:p w:rsidR="00983277" w:rsidRDefault="00983277">
            <w:pPr>
              <w:pStyle w:val="ConsPlusNormal"/>
              <w:ind w:firstLine="283"/>
            </w:pPr>
            <w:bookmarkStart w:id="30" w:name="P424"/>
            <w:bookmarkEnd w:id="30"/>
            <w:r>
              <w:t>&lt;**&gt; 5 мкг холекальциферола - 200 МЕ витамина D.</w:t>
            </w:r>
          </w:p>
        </w:tc>
      </w:tr>
    </w:tbl>
    <w:p w:rsidR="00983277" w:rsidRDefault="00983277">
      <w:pPr>
        <w:pStyle w:val="ConsPlusNormal"/>
        <w:ind w:firstLine="540"/>
        <w:jc w:val="both"/>
      </w:pPr>
    </w:p>
    <w:p w:rsidR="00983277" w:rsidRDefault="00983277">
      <w:pPr>
        <w:pStyle w:val="ConsPlusNormal"/>
        <w:ind w:firstLine="540"/>
        <w:jc w:val="both"/>
      </w:pPr>
    </w:p>
    <w:p w:rsidR="00983277" w:rsidRDefault="00983277">
      <w:pPr>
        <w:pStyle w:val="ConsPlusNormal"/>
        <w:ind w:firstLine="540"/>
        <w:jc w:val="both"/>
      </w:pPr>
    </w:p>
    <w:p w:rsidR="00983277" w:rsidRDefault="00983277">
      <w:pPr>
        <w:pStyle w:val="ConsPlusNormal"/>
        <w:jc w:val="both"/>
      </w:pPr>
    </w:p>
    <w:p w:rsidR="00983277" w:rsidRDefault="00983277">
      <w:pPr>
        <w:pStyle w:val="ConsPlusNormal"/>
        <w:ind w:firstLine="540"/>
        <w:jc w:val="both"/>
      </w:pPr>
    </w:p>
    <w:p w:rsidR="00983277" w:rsidRDefault="00983277">
      <w:pPr>
        <w:pStyle w:val="ConsPlusNormal"/>
        <w:jc w:val="right"/>
        <w:outlineLvl w:val="1"/>
      </w:pPr>
      <w:bookmarkStart w:id="31" w:name="P430"/>
      <w:bookmarkEnd w:id="31"/>
      <w:r>
        <w:t>Приложение 3</w:t>
      </w:r>
    </w:p>
    <w:p w:rsidR="00983277" w:rsidRDefault="00983277">
      <w:pPr>
        <w:pStyle w:val="ConsPlusNormal"/>
        <w:jc w:val="right"/>
      </w:pPr>
      <w:r>
        <w:t>к техническому регламенту</w:t>
      </w:r>
    </w:p>
    <w:p w:rsidR="00983277" w:rsidRDefault="00983277">
      <w:pPr>
        <w:pStyle w:val="ConsPlusNormal"/>
        <w:jc w:val="right"/>
      </w:pPr>
      <w:r>
        <w:t>Таможенного союза "Пищевая</w:t>
      </w:r>
    </w:p>
    <w:p w:rsidR="00983277" w:rsidRDefault="00983277">
      <w:pPr>
        <w:pStyle w:val="ConsPlusNormal"/>
        <w:jc w:val="right"/>
      </w:pPr>
      <w:r>
        <w:t>продукция в части ее маркировки"</w:t>
      </w:r>
    </w:p>
    <w:p w:rsidR="00983277" w:rsidRDefault="00983277">
      <w:pPr>
        <w:pStyle w:val="ConsPlusNormal"/>
        <w:jc w:val="right"/>
      </w:pPr>
      <w:r>
        <w:t>(ТР ТС 022/2011)</w:t>
      </w:r>
    </w:p>
    <w:p w:rsidR="00983277" w:rsidRDefault="00983277">
      <w:pPr>
        <w:pStyle w:val="ConsPlusNormal"/>
        <w:ind w:firstLine="540"/>
        <w:jc w:val="both"/>
      </w:pPr>
    </w:p>
    <w:p w:rsidR="00983277" w:rsidRDefault="00983277">
      <w:pPr>
        <w:pStyle w:val="ConsPlusTitle"/>
        <w:jc w:val="center"/>
        <w:outlineLvl w:val="2"/>
      </w:pPr>
      <w:r>
        <w:t>Правила</w:t>
      </w:r>
    </w:p>
    <w:p w:rsidR="00983277" w:rsidRDefault="00983277">
      <w:pPr>
        <w:pStyle w:val="ConsPlusTitle"/>
        <w:jc w:val="center"/>
      </w:pPr>
      <w:r>
        <w:t>округления значений энергетической ценности</w:t>
      </w:r>
    </w:p>
    <w:p w:rsidR="00983277" w:rsidRDefault="00983277">
      <w:pPr>
        <w:pStyle w:val="ConsPlusTitle"/>
        <w:jc w:val="center"/>
      </w:pPr>
      <w:r>
        <w:t>пищевой продукции</w:t>
      </w:r>
    </w:p>
    <w:p w:rsidR="00983277" w:rsidRDefault="00983277">
      <w:pPr>
        <w:pStyle w:val="ConsPlusNormal"/>
        <w:jc w:val="center"/>
      </w:pPr>
    </w:p>
    <w:p w:rsidR="00983277" w:rsidRDefault="00983277">
      <w:pPr>
        <w:pStyle w:val="ConsPlusNormal"/>
        <w:ind w:firstLine="540"/>
        <w:jc w:val="both"/>
        <w:outlineLvl w:val="3"/>
      </w:pPr>
      <w:r>
        <w:t>Таблица 1</w:t>
      </w:r>
    </w:p>
    <w:p w:rsidR="00983277" w:rsidRDefault="0098327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83277">
        <w:tc>
          <w:tcPr>
            <w:tcW w:w="4535" w:type="dxa"/>
          </w:tcPr>
          <w:p w:rsidR="00983277" w:rsidRDefault="00983277">
            <w:pPr>
              <w:pStyle w:val="ConsPlusNormal"/>
              <w:jc w:val="center"/>
            </w:pPr>
            <w:r>
              <w:t>Энергетическая ценность (калорийность), кДж/ккал</w:t>
            </w:r>
          </w:p>
        </w:tc>
        <w:tc>
          <w:tcPr>
            <w:tcW w:w="4535" w:type="dxa"/>
          </w:tcPr>
          <w:p w:rsidR="00983277" w:rsidRDefault="00983277">
            <w:pPr>
              <w:pStyle w:val="ConsPlusNormal"/>
              <w:jc w:val="center"/>
            </w:pPr>
            <w:r>
              <w:t>Правила округления или указания</w:t>
            </w:r>
          </w:p>
        </w:tc>
      </w:tr>
      <w:tr w:rsidR="00983277">
        <w:tc>
          <w:tcPr>
            <w:tcW w:w="4535" w:type="dxa"/>
          </w:tcPr>
          <w:p w:rsidR="00983277" w:rsidRDefault="00983277">
            <w:pPr>
              <w:pStyle w:val="ConsPlusNormal"/>
            </w:pPr>
            <w:r>
              <w:t>Менее 1</w:t>
            </w:r>
          </w:p>
        </w:tc>
        <w:tc>
          <w:tcPr>
            <w:tcW w:w="4535" w:type="dxa"/>
          </w:tcPr>
          <w:p w:rsidR="00983277" w:rsidRDefault="00983277">
            <w:pPr>
              <w:pStyle w:val="ConsPlusNormal"/>
            </w:pPr>
            <w:r>
              <w:t>Указывается: "1"</w:t>
            </w:r>
          </w:p>
        </w:tc>
      </w:tr>
      <w:tr w:rsidR="00983277">
        <w:tc>
          <w:tcPr>
            <w:tcW w:w="4535" w:type="dxa"/>
          </w:tcPr>
          <w:p w:rsidR="00983277" w:rsidRDefault="00983277">
            <w:pPr>
              <w:pStyle w:val="ConsPlusNormal"/>
            </w:pPr>
            <w:r>
              <w:t>От 1 до 5 включительно</w:t>
            </w:r>
          </w:p>
        </w:tc>
        <w:tc>
          <w:tcPr>
            <w:tcW w:w="4535" w:type="dxa"/>
          </w:tcPr>
          <w:p w:rsidR="00983277" w:rsidRDefault="00983277">
            <w:pPr>
              <w:pStyle w:val="ConsPlusNormal"/>
            </w:pPr>
            <w:r>
              <w:t>До ближайшего целого числа</w:t>
            </w:r>
          </w:p>
        </w:tc>
      </w:tr>
      <w:tr w:rsidR="00983277">
        <w:tc>
          <w:tcPr>
            <w:tcW w:w="4535" w:type="dxa"/>
          </w:tcPr>
          <w:p w:rsidR="00983277" w:rsidRDefault="00983277">
            <w:pPr>
              <w:pStyle w:val="ConsPlusNormal"/>
            </w:pPr>
            <w:r>
              <w:lastRenderedPageBreak/>
              <w:t>От 5 до 100 включительно</w:t>
            </w:r>
          </w:p>
        </w:tc>
        <w:tc>
          <w:tcPr>
            <w:tcW w:w="4535" w:type="dxa"/>
          </w:tcPr>
          <w:p w:rsidR="00983277" w:rsidRDefault="00983277">
            <w:pPr>
              <w:pStyle w:val="ConsPlusNormal"/>
            </w:pPr>
            <w:r>
              <w:t>До ближайшего целого числа, кратного 5</w:t>
            </w:r>
          </w:p>
        </w:tc>
      </w:tr>
      <w:tr w:rsidR="00983277">
        <w:tc>
          <w:tcPr>
            <w:tcW w:w="4535" w:type="dxa"/>
          </w:tcPr>
          <w:p w:rsidR="00983277" w:rsidRDefault="00983277">
            <w:pPr>
              <w:pStyle w:val="ConsPlusNormal"/>
            </w:pPr>
            <w:r>
              <w:t>Свыше 100</w:t>
            </w:r>
          </w:p>
        </w:tc>
        <w:tc>
          <w:tcPr>
            <w:tcW w:w="4535" w:type="dxa"/>
          </w:tcPr>
          <w:p w:rsidR="00983277" w:rsidRDefault="00983277">
            <w:pPr>
              <w:pStyle w:val="ConsPlusNormal"/>
            </w:pPr>
            <w:r>
              <w:t>До ближайшего целого числа, кратного 10</w:t>
            </w:r>
          </w:p>
        </w:tc>
      </w:tr>
    </w:tbl>
    <w:p w:rsidR="00983277" w:rsidRDefault="00983277">
      <w:pPr>
        <w:pStyle w:val="ConsPlusNormal"/>
        <w:ind w:firstLine="540"/>
        <w:jc w:val="both"/>
      </w:pPr>
    </w:p>
    <w:p w:rsidR="00983277" w:rsidRDefault="00983277">
      <w:pPr>
        <w:pStyle w:val="ConsPlusTitle"/>
        <w:jc w:val="center"/>
        <w:outlineLvl w:val="2"/>
      </w:pPr>
      <w:r>
        <w:t>Правила</w:t>
      </w:r>
    </w:p>
    <w:p w:rsidR="00983277" w:rsidRDefault="00983277">
      <w:pPr>
        <w:pStyle w:val="ConsPlusTitle"/>
        <w:jc w:val="center"/>
      </w:pPr>
      <w:r>
        <w:t>округления значений количества белков, жиров, углеводов</w:t>
      </w:r>
    </w:p>
    <w:p w:rsidR="00983277" w:rsidRDefault="00983277">
      <w:pPr>
        <w:pStyle w:val="ConsPlusTitle"/>
        <w:jc w:val="center"/>
      </w:pPr>
      <w:r>
        <w:t>пищевой продукции</w:t>
      </w:r>
    </w:p>
    <w:p w:rsidR="00983277" w:rsidRDefault="00983277">
      <w:pPr>
        <w:pStyle w:val="ConsPlusNormal"/>
        <w:jc w:val="center"/>
      </w:pPr>
    </w:p>
    <w:p w:rsidR="00983277" w:rsidRDefault="00983277">
      <w:pPr>
        <w:pStyle w:val="ConsPlusNormal"/>
        <w:ind w:firstLine="540"/>
        <w:jc w:val="both"/>
        <w:outlineLvl w:val="3"/>
      </w:pPr>
      <w:r>
        <w:t>Таблица 2</w:t>
      </w:r>
    </w:p>
    <w:p w:rsidR="00983277" w:rsidRDefault="0098327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83277">
        <w:tc>
          <w:tcPr>
            <w:tcW w:w="4535" w:type="dxa"/>
          </w:tcPr>
          <w:p w:rsidR="00983277" w:rsidRDefault="00983277">
            <w:pPr>
              <w:pStyle w:val="ConsPlusNormal"/>
              <w:jc w:val="center"/>
            </w:pPr>
            <w:r>
              <w:t>Количество белков, жиров, углеводов, г</w:t>
            </w:r>
          </w:p>
        </w:tc>
        <w:tc>
          <w:tcPr>
            <w:tcW w:w="4535" w:type="dxa"/>
          </w:tcPr>
          <w:p w:rsidR="00983277" w:rsidRDefault="00983277">
            <w:pPr>
              <w:pStyle w:val="ConsPlusNormal"/>
              <w:jc w:val="center"/>
            </w:pPr>
            <w:r>
              <w:t>Правило округления и/или указания</w:t>
            </w:r>
          </w:p>
        </w:tc>
      </w:tr>
      <w:tr w:rsidR="00983277">
        <w:tc>
          <w:tcPr>
            <w:tcW w:w="4535" w:type="dxa"/>
          </w:tcPr>
          <w:p w:rsidR="00983277" w:rsidRDefault="00983277">
            <w:pPr>
              <w:pStyle w:val="ConsPlusNormal"/>
            </w:pPr>
            <w:r>
              <w:t>Менее 0,5</w:t>
            </w:r>
          </w:p>
        </w:tc>
        <w:tc>
          <w:tcPr>
            <w:tcW w:w="4535" w:type="dxa"/>
          </w:tcPr>
          <w:p w:rsidR="00983277" w:rsidRDefault="00983277">
            <w:pPr>
              <w:pStyle w:val="ConsPlusNormal"/>
            </w:pPr>
            <w:r>
              <w:t>Указывается значение до первого десятичного знака после запятой</w:t>
            </w:r>
          </w:p>
        </w:tc>
      </w:tr>
      <w:tr w:rsidR="00983277">
        <w:tc>
          <w:tcPr>
            <w:tcW w:w="4535" w:type="dxa"/>
          </w:tcPr>
          <w:p w:rsidR="00983277" w:rsidRDefault="00983277">
            <w:pPr>
              <w:pStyle w:val="ConsPlusNormal"/>
            </w:pPr>
            <w:r>
              <w:t>От 0,5 до 10 включительно</w:t>
            </w:r>
          </w:p>
        </w:tc>
        <w:tc>
          <w:tcPr>
            <w:tcW w:w="4535" w:type="dxa"/>
          </w:tcPr>
          <w:p w:rsidR="00983277" w:rsidRDefault="00983277">
            <w:pPr>
              <w:pStyle w:val="ConsPlusNormal"/>
            </w:pPr>
            <w:r>
              <w:t>До ближайшего значения, кратного 0,5 г</w:t>
            </w:r>
          </w:p>
        </w:tc>
      </w:tr>
      <w:tr w:rsidR="00983277">
        <w:tc>
          <w:tcPr>
            <w:tcW w:w="4535" w:type="dxa"/>
          </w:tcPr>
          <w:p w:rsidR="00983277" w:rsidRDefault="00983277">
            <w:pPr>
              <w:pStyle w:val="ConsPlusNormal"/>
            </w:pPr>
            <w:r>
              <w:t>Свыше 10</w:t>
            </w:r>
          </w:p>
        </w:tc>
        <w:tc>
          <w:tcPr>
            <w:tcW w:w="4535" w:type="dxa"/>
          </w:tcPr>
          <w:p w:rsidR="00983277" w:rsidRDefault="00983277">
            <w:pPr>
              <w:pStyle w:val="ConsPlusNormal"/>
            </w:pPr>
            <w:r>
              <w:t>До ближайшего целого числа, кратного</w:t>
            </w:r>
          </w:p>
          <w:p w:rsidR="00983277" w:rsidRDefault="00983277">
            <w:pPr>
              <w:pStyle w:val="ConsPlusNormal"/>
            </w:pPr>
            <w:r>
              <w:t>1 г</w:t>
            </w:r>
          </w:p>
        </w:tc>
      </w:tr>
    </w:tbl>
    <w:p w:rsidR="00983277" w:rsidRDefault="00983277">
      <w:pPr>
        <w:pStyle w:val="ConsPlusNormal"/>
        <w:ind w:firstLine="540"/>
        <w:jc w:val="both"/>
      </w:pPr>
    </w:p>
    <w:p w:rsidR="00983277" w:rsidRDefault="00983277">
      <w:pPr>
        <w:pStyle w:val="ConsPlusNormal"/>
        <w:ind w:firstLine="540"/>
        <w:jc w:val="both"/>
      </w:pPr>
    </w:p>
    <w:p w:rsidR="00983277" w:rsidRDefault="00983277">
      <w:pPr>
        <w:pStyle w:val="ConsPlusNormal"/>
        <w:ind w:firstLine="540"/>
        <w:jc w:val="both"/>
      </w:pPr>
    </w:p>
    <w:p w:rsidR="00983277" w:rsidRDefault="00983277">
      <w:pPr>
        <w:pStyle w:val="ConsPlusNormal"/>
        <w:ind w:firstLine="540"/>
        <w:jc w:val="both"/>
      </w:pPr>
    </w:p>
    <w:p w:rsidR="00983277" w:rsidRDefault="00983277">
      <w:pPr>
        <w:pStyle w:val="ConsPlusNormal"/>
        <w:ind w:firstLine="540"/>
        <w:jc w:val="both"/>
      </w:pPr>
    </w:p>
    <w:p w:rsidR="00983277" w:rsidRDefault="00983277">
      <w:pPr>
        <w:pStyle w:val="ConsPlusNormal"/>
        <w:jc w:val="right"/>
        <w:outlineLvl w:val="1"/>
      </w:pPr>
      <w:r>
        <w:t>Приложение 4</w:t>
      </w:r>
    </w:p>
    <w:p w:rsidR="00983277" w:rsidRDefault="00983277">
      <w:pPr>
        <w:pStyle w:val="ConsPlusNormal"/>
        <w:jc w:val="right"/>
      </w:pPr>
      <w:r>
        <w:t>к техническому регламенту</w:t>
      </w:r>
    </w:p>
    <w:p w:rsidR="00983277" w:rsidRDefault="00983277">
      <w:pPr>
        <w:pStyle w:val="ConsPlusNormal"/>
        <w:jc w:val="right"/>
      </w:pPr>
      <w:r>
        <w:t>Таможенного союза "Пищевая</w:t>
      </w:r>
    </w:p>
    <w:p w:rsidR="00983277" w:rsidRDefault="00983277">
      <w:pPr>
        <w:pStyle w:val="ConsPlusNormal"/>
        <w:jc w:val="right"/>
      </w:pPr>
      <w:r>
        <w:t>продукция в части ее маркировки"</w:t>
      </w:r>
    </w:p>
    <w:p w:rsidR="00983277" w:rsidRDefault="00983277">
      <w:pPr>
        <w:pStyle w:val="ConsPlusNormal"/>
        <w:jc w:val="right"/>
      </w:pPr>
      <w:r>
        <w:t>(ТР ТС 022/2011)</w:t>
      </w:r>
    </w:p>
    <w:p w:rsidR="00983277" w:rsidRDefault="00983277">
      <w:pPr>
        <w:pStyle w:val="ConsPlusNormal"/>
        <w:ind w:firstLine="540"/>
        <w:jc w:val="both"/>
      </w:pPr>
    </w:p>
    <w:p w:rsidR="00983277" w:rsidRDefault="00983277">
      <w:pPr>
        <w:pStyle w:val="ConsPlusTitle"/>
        <w:jc w:val="center"/>
      </w:pPr>
      <w:bookmarkStart w:id="32" w:name="P479"/>
      <w:bookmarkEnd w:id="32"/>
      <w:r>
        <w:t>КОЭФФИЦИЕНТЫ</w:t>
      </w:r>
    </w:p>
    <w:p w:rsidR="00983277" w:rsidRDefault="00983277">
      <w:pPr>
        <w:pStyle w:val="ConsPlusTitle"/>
        <w:jc w:val="center"/>
      </w:pPr>
      <w:r>
        <w:t>ПЕРЕСЧЕТА ЭНЕРГЕТИЧЕСКОЙ ЦЕННОСТИ ОСНОВНЫХ ПИЩЕВЫХ ВЕЩЕСТВ</w:t>
      </w:r>
    </w:p>
    <w:p w:rsidR="00983277" w:rsidRDefault="00983277">
      <w:pPr>
        <w:pStyle w:val="ConsPlusTitle"/>
        <w:jc w:val="center"/>
      </w:pPr>
      <w:r>
        <w:t>ПИЩЕВОЙ ПРОДУКЦИИ</w:t>
      </w:r>
    </w:p>
    <w:p w:rsidR="00983277" w:rsidRDefault="00983277">
      <w:pPr>
        <w:pStyle w:val="ConsPlusNormal"/>
        <w:ind w:firstLine="540"/>
        <w:jc w:val="both"/>
      </w:pPr>
    </w:p>
    <w:p w:rsidR="00983277" w:rsidRDefault="00983277">
      <w:pPr>
        <w:pStyle w:val="ConsPlusNormal"/>
        <w:ind w:firstLine="540"/>
        <w:jc w:val="both"/>
      </w:pPr>
      <w:r>
        <w:t>1. Энергетическую ценность, о которой необходимо заявлять, рассчитывают, используя следующие коэффициенты пересчета:</w:t>
      </w:r>
    </w:p>
    <w:p w:rsidR="00983277" w:rsidRDefault="0098327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83277">
        <w:tc>
          <w:tcPr>
            <w:tcW w:w="4535" w:type="dxa"/>
          </w:tcPr>
          <w:p w:rsidR="00983277" w:rsidRDefault="00983277">
            <w:pPr>
              <w:pStyle w:val="ConsPlusNormal"/>
              <w:jc w:val="center"/>
            </w:pPr>
            <w:r>
              <w:t xml:space="preserve">Основные пищевые вещества </w:t>
            </w:r>
            <w:r>
              <w:lastRenderedPageBreak/>
              <w:t>пищевой продукции</w:t>
            </w:r>
          </w:p>
        </w:tc>
        <w:tc>
          <w:tcPr>
            <w:tcW w:w="4535" w:type="dxa"/>
          </w:tcPr>
          <w:p w:rsidR="00983277" w:rsidRDefault="00983277">
            <w:pPr>
              <w:pStyle w:val="ConsPlusNormal"/>
              <w:jc w:val="center"/>
            </w:pPr>
            <w:r>
              <w:lastRenderedPageBreak/>
              <w:t>Коэффициенты пересчета</w:t>
            </w:r>
          </w:p>
        </w:tc>
      </w:tr>
      <w:tr w:rsidR="00983277">
        <w:tc>
          <w:tcPr>
            <w:tcW w:w="4535" w:type="dxa"/>
          </w:tcPr>
          <w:p w:rsidR="00983277" w:rsidRDefault="00983277">
            <w:pPr>
              <w:pStyle w:val="ConsPlusNormal"/>
            </w:pPr>
            <w:r>
              <w:lastRenderedPageBreak/>
              <w:t>Белки</w:t>
            </w:r>
          </w:p>
        </w:tc>
        <w:tc>
          <w:tcPr>
            <w:tcW w:w="4535" w:type="dxa"/>
          </w:tcPr>
          <w:p w:rsidR="00983277" w:rsidRDefault="00983277">
            <w:pPr>
              <w:pStyle w:val="ConsPlusNormal"/>
              <w:jc w:val="center"/>
            </w:pPr>
            <w:r>
              <w:t>4 ккал/г - 17 кДж/г</w:t>
            </w:r>
          </w:p>
        </w:tc>
      </w:tr>
      <w:tr w:rsidR="00983277">
        <w:tc>
          <w:tcPr>
            <w:tcW w:w="4535" w:type="dxa"/>
          </w:tcPr>
          <w:p w:rsidR="00983277" w:rsidRDefault="00983277">
            <w:pPr>
              <w:pStyle w:val="ConsPlusNormal"/>
            </w:pPr>
            <w:r>
              <w:t>Углеводы, в том числе моно- и дисахариды (за исключением сахароспиртов)</w:t>
            </w:r>
          </w:p>
        </w:tc>
        <w:tc>
          <w:tcPr>
            <w:tcW w:w="4535" w:type="dxa"/>
          </w:tcPr>
          <w:p w:rsidR="00983277" w:rsidRDefault="00983277">
            <w:pPr>
              <w:pStyle w:val="ConsPlusNormal"/>
              <w:jc w:val="center"/>
            </w:pPr>
            <w:r>
              <w:t>4 ккал/г - 17 кДж/г</w:t>
            </w:r>
          </w:p>
        </w:tc>
      </w:tr>
      <w:tr w:rsidR="00983277">
        <w:tc>
          <w:tcPr>
            <w:tcW w:w="4535" w:type="dxa"/>
          </w:tcPr>
          <w:p w:rsidR="00983277" w:rsidRDefault="00983277">
            <w:pPr>
              <w:pStyle w:val="ConsPlusNormal"/>
              <w:jc w:val="both"/>
            </w:pPr>
            <w:r>
              <w:t>Сахароспирты (за исключением эритрита)</w:t>
            </w:r>
          </w:p>
        </w:tc>
        <w:tc>
          <w:tcPr>
            <w:tcW w:w="4535" w:type="dxa"/>
          </w:tcPr>
          <w:p w:rsidR="00983277" w:rsidRDefault="00983277">
            <w:pPr>
              <w:pStyle w:val="ConsPlusNormal"/>
              <w:jc w:val="center"/>
            </w:pPr>
            <w:r>
              <w:t>2,4 ккал/г - 10 кДж/г</w:t>
            </w:r>
          </w:p>
        </w:tc>
      </w:tr>
      <w:tr w:rsidR="00983277">
        <w:tc>
          <w:tcPr>
            <w:tcW w:w="4535" w:type="dxa"/>
          </w:tcPr>
          <w:p w:rsidR="00983277" w:rsidRDefault="00983277">
            <w:pPr>
              <w:pStyle w:val="ConsPlusNormal"/>
            </w:pPr>
            <w:r>
              <w:t>Эритрит</w:t>
            </w:r>
          </w:p>
        </w:tc>
        <w:tc>
          <w:tcPr>
            <w:tcW w:w="4535" w:type="dxa"/>
          </w:tcPr>
          <w:p w:rsidR="00983277" w:rsidRDefault="00983277">
            <w:pPr>
              <w:pStyle w:val="ConsPlusNormal"/>
              <w:jc w:val="center"/>
            </w:pPr>
            <w:r>
              <w:t>0</w:t>
            </w:r>
          </w:p>
        </w:tc>
      </w:tr>
      <w:tr w:rsidR="00983277">
        <w:tc>
          <w:tcPr>
            <w:tcW w:w="4535" w:type="dxa"/>
          </w:tcPr>
          <w:p w:rsidR="00983277" w:rsidRDefault="00983277">
            <w:pPr>
              <w:pStyle w:val="ConsPlusNormal"/>
            </w:pPr>
            <w:r>
              <w:t>Жиры, жирные кислоты</w:t>
            </w:r>
          </w:p>
        </w:tc>
        <w:tc>
          <w:tcPr>
            <w:tcW w:w="4535" w:type="dxa"/>
          </w:tcPr>
          <w:p w:rsidR="00983277" w:rsidRDefault="00983277">
            <w:pPr>
              <w:pStyle w:val="ConsPlusNormal"/>
              <w:jc w:val="center"/>
            </w:pPr>
            <w:r>
              <w:t>9 ккал/г - 37 кДж/г</w:t>
            </w:r>
          </w:p>
        </w:tc>
      </w:tr>
      <w:tr w:rsidR="00983277">
        <w:tc>
          <w:tcPr>
            <w:tcW w:w="4535" w:type="dxa"/>
          </w:tcPr>
          <w:p w:rsidR="00983277" w:rsidRDefault="00983277">
            <w:pPr>
              <w:pStyle w:val="ConsPlusNormal"/>
            </w:pPr>
            <w:r>
              <w:t>Органические кислоты</w:t>
            </w:r>
          </w:p>
        </w:tc>
        <w:tc>
          <w:tcPr>
            <w:tcW w:w="4535" w:type="dxa"/>
          </w:tcPr>
          <w:p w:rsidR="00983277" w:rsidRDefault="00983277">
            <w:pPr>
              <w:pStyle w:val="ConsPlusNormal"/>
              <w:jc w:val="center"/>
            </w:pPr>
            <w:r>
              <w:t>3 ккал/г - 13 кДж/г</w:t>
            </w:r>
          </w:p>
        </w:tc>
      </w:tr>
      <w:tr w:rsidR="00983277">
        <w:tc>
          <w:tcPr>
            <w:tcW w:w="4535" w:type="dxa"/>
          </w:tcPr>
          <w:p w:rsidR="00983277" w:rsidRDefault="00983277">
            <w:pPr>
              <w:pStyle w:val="ConsPlusNormal"/>
            </w:pPr>
            <w:r>
              <w:t>Салатрим</w:t>
            </w:r>
          </w:p>
        </w:tc>
        <w:tc>
          <w:tcPr>
            <w:tcW w:w="4535" w:type="dxa"/>
          </w:tcPr>
          <w:p w:rsidR="00983277" w:rsidRDefault="00983277">
            <w:pPr>
              <w:pStyle w:val="ConsPlusNormal"/>
              <w:jc w:val="center"/>
            </w:pPr>
            <w:r>
              <w:t>6 ккал/г - 25 кДж/г</w:t>
            </w:r>
          </w:p>
        </w:tc>
      </w:tr>
      <w:tr w:rsidR="00983277">
        <w:tc>
          <w:tcPr>
            <w:tcW w:w="4535" w:type="dxa"/>
          </w:tcPr>
          <w:p w:rsidR="00983277" w:rsidRDefault="00983277">
            <w:pPr>
              <w:pStyle w:val="ConsPlusNormal"/>
            </w:pPr>
            <w:r>
              <w:t>Этанол</w:t>
            </w:r>
          </w:p>
        </w:tc>
        <w:tc>
          <w:tcPr>
            <w:tcW w:w="4535" w:type="dxa"/>
          </w:tcPr>
          <w:p w:rsidR="00983277" w:rsidRDefault="00983277">
            <w:pPr>
              <w:pStyle w:val="ConsPlusNormal"/>
              <w:jc w:val="center"/>
            </w:pPr>
            <w:r>
              <w:t>7 ккал/г - 29 кДж/г</w:t>
            </w:r>
          </w:p>
        </w:tc>
      </w:tr>
      <w:tr w:rsidR="00983277">
        <w:tc>
          <w:tcPr>
            <w:tcW w:w="4535" w:type="dxa"/>
          </w:tcPr>
          <w:p w:rsidR="00983277" w:rsidRDefault="00983277">
            <w:pPr>
              <w:pStyle w:val="ConsPlusNormal"/>
            </w:pPr>
            <w:r>
              <w:t>Пищевые волокна</w:t>
            </w:r>
          </w:p>
        </w:tc>
        <w:tc>
          <w:tcPr>
            <w:tcW w:w="4535" w:type="dxa"/>
          </w:tcPr>
          <w:p w:rsidR="00983277" w:rsidRDefault="00983277">
            <w:pPr>
              <w:pStyle w:val="ConsPlusNormal"/>
              <w:jc w:val="center"/>
            </w:pPr>
            <w:r>
              <w:t>2 ккал/г - 8 кДж/г</w:t>
            </w:r>
          </w:p>
        </w:tc>
      </w:tr>
    </w:tbl>
    <w:p w:rsidR="00983277" w:rsidRDefault="00983277">
      <w:pPr>
        <w:pStyle w:val="ConsPlusNormal"/>
        <w:ind w:firstLine="540"/>
        <w:jc w:val="both"/>
      </w:pPr>
    </w:p>
    <w:p w:rsidR="00983277" w:rsidRDefault="00983277">
      <w:pPr>
        <w:pStyle w:val="ConsPlusNormal"/>
        <w:ind w:firstLine="540"/>
        <w:jc w:val="both"/>
      </w:pPr>
    </w:p>
    <w:p w:rsidR="00983277" w:rsidRDefault="00983277">
      <w:pPr>
        <w:pStyle w:val="ConsPlusNormal"/>
        <w:ind w:firstLine="540"/>
        <w:jc w:val="both"/>
      </w:pPr>
    </w:p>
    <w:p w:rsidR="00983277" w:rsidRDefault="00983277">
      <w:pPr>
        <w:pStyle w:val="ConsPlusNormal"/>
        <w:jc w:val="both"/>
      </w:pPr>
    </w:p>
    <w:p w:rsidR="00983277" w:rsidRDefault="00983277">
      <w:pPr>
        <w:pStyle w:val="ConsPlusNormal"/>
        <w:ind w:firstLine="540"/>
        <w:jc w:val="both"/>
      </w:pPr>
    </w:p>
    <w:p w:rsidR="00983277" w:rsidRDefault="00983277">
      <w:pPr>
        <w:pStyle w:val="ConsPlusNormal"/>
        <w:jc w:val="right"/>
        <w:outlineLvl w:val="1"/>
      </w:pPr>
      <w:r>
        <w:t>Приложение 5</w:t>
      </w:r>
    </w:p>
    <w:p w:rsidR="00983277" w:rsidRDefault="00983277">
      <w:pPr>
        <w:pStyle w:val="ConsPlusNormal"/>
        <w:jc w:val="right"/>
      </w:pPr>
      <w:r>
        <w:t>к техническому регламенту</w:t>
      </w:r>
    </w:p>
    <w:p w:rsidR="00983277" w:rsidRDefault="00983277">
      <w:pPr>
        <w:pStyle w:val="ConsPlusNormal"/>
        <w:jc w:val="right"/>
      </w:pPr>
      <w:r>
        <w:t>Таможенного союза "Пищевая</w:t>
      </w:r>
    </w:p>
    <w:p w:rsidR="00983277" w:rsidRDefault="00983277">
      <w:pPr>
        <w:pStyle w:val="ConsPlusNormal"/>
        <w:jc w:val="right"/>
      </w:pPr>
      <w:r>
        <w:t>продукция в части ее маркировки"</w:t>
      </w:r>
    </w:p>
    <w:p w:rsidR="00983277" w:rsidRDefault="00983277">
      <w:pPr>
        <w:pStyle w:val="ConsPlusNormal"/>
        <w:jc w:val="right"/>
      </w:pPr>
      <w:r>
        <w:t>(ТР ТС 022/2011)</w:t>
      </w:r>
    </w:p>
    <w:p w:rsidR="00983277" w:rsidRDefault="00983277">
      <w:pPr>
        <w:pStyle w:val="ConsPlusNormal"/>
        <w:ind w:firstLine="540"/>
        <w:jc w:val="both"/>
      </w:pPr>
    </w:p>
    <w:p w:rsidR="00983277" w:rsidRDefault="00983277">
      <w:pPr>
        <w:pStyle w:val="ConsPlusTitle"/>
        <w:jc w:val="center"/>
      </w:pPr>
      <w:bookmarkStart w:id="33" w:name="P516"/>
      <w:bookmarkEnd w:id="33"/>
      <w:r>
        <w:t>УСЛОВИЯ</w:t>
      </w:r>
    </w:p>
    <w:p w:rsidR="00983277" w:rsidRDefault="00983277">
      <w:pPr>
        <w:pStyle w:val="ConsPlusTitle"/>
        <w:jc w:val="center"/>
      </w:pPr>
      <w:r>
        <w:t>ПРИ ИСПОЛЬЗОВАНИИ В МАРКИРОВКЕ ПИЩЕВОЙ ПРОДУКЦИИ ИНФОРМАЦИИ</w:t>
      </w:r>
    </w:p>
    <w:p w:rsidR="00983277" w:rsidRDefault="00983277">
      <w:pPr>
        <w:pStyle w:val="ConsPlusTitle"/>
        <w:jc w:val="center"/>
      </w:pPr>
      <w:r>
        <w:t>ОБ ОТЛИЧИТЕЛЬНЫХ ПРИЗНАКАХ ПИЩЕВОЙ ПРОДУКЦИИ</w:t>
      </w:r>
    </w:p>
    <w:p w:rsidR="00983277" w:rsidRDefault="0098327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5102"/>
      </w:tblGrid>
      <w:tr w:rsidR="00983277">
        <w:tc>
          <w:tcPr>
            <w:tcW w:w="1984" w:type="dxa"/>
          </w:tcPr>
          <w:p w:rsidR="00983277" w:rsidRDefault="00983277">
            <w:pPr>
              <w:pStyle w:val="ConsPlusNormal"/>
              <w:jc w:val="center"/>
            </w:pPr>
            <w:r>
              <w:t>Показатель пищевой ценности или компонент</w:t>
            </w:r>
          </w:p>
        </w:tc>
        <w:tc>
          <w:tcPr>
            <w:tcW w:w="1984" w:type="dxa"/>
          </w:tcPr>
          <w:p w:rsidR="00983277" w:rsidRDefault="00983277">
            <w:pPr>
              <w:pStyle w:val="ConsPlusNormal"/>
              <w:jc w:val="center"/>
            </w:pPr>
            <w:r>
              <w:t>Информация об отличительных признаках пищевой продукции</w:t>
            </w:r>
          </w:p>
        </w:tc>
        <w:tc>
          <w:tcPr>
            <w:tcW w:w="5102" w:type="dxa"/>
          </w:tcPr>
          <w:p w:rsidR="00983277" w:rsidRDefault="00983277">
            <w:pPr>
              <w:pStyle w:val="ConsPlusNormal"/>
              <w:jc w:val="center"/>
            </w:pPr>
            <w:r>
              <w:t>Условие, соблюдение которого является обязательным при использовании в маркировке пищевой продукции информации об отличительных признаках пищевой продукции</w:t>
            </w:r>
          </w:p>
        </w:tc>
      </w:tr>
      <w:tr w:rsidR="00983277">
        <w:tc>
          <w:tcPr>
            <w:tcW w:w="1984" w:type="dxa"/>
          </w:tcPr>
          <w:p w:rsidR="00983277" w:rsidRDefault="00983277">
            <w:pPr>
              <w:pStyle w:val="ConsPlusNormal"/>
              <w:jc w:val="center"/>
            </w:pPr>
            <w:r>
              <w:t>1</w:t>
            </w:r>
          </w:p>
        </w:tc>
        <w:tc>
          <w:tcPr>
            <w:tcW w:w="1984" w:type="dxa"/>
          </w:tcPr>
          <w:p w:rsidR="00983277" w:rsidRDefault="00983277">
            <w:pPr>
              <w:pStyle w:val="ConsPlusNormal"/>
              <w:jc w:val="center"/>
            </w:pPr>
            <w:r>
              <w:t>2</w:t>
            </w:r>
          </w:p>
        </w:tc>
        <w:tc>
          <w:tcPr>
            <w:tcW w:w="5102" w:type="dxa"/>
          </w:tcPr>
          <w:p w:rsidR="00983277" w:rsidRDefault="00983277">
            <w:pPr>
              <w:pStyle w:val="ConsPlusNormal"/>
              <w:jc w:val="center"/>
            </w:pPr>
            <w:r>
              <w:t>3</w:t>
            </w:r>
          </w:p>
        </w:tc>
      </w:tr>
      <w:tr w:rsidR="00983277">
        <w:tc>
          <w:tcPr>
            <w:tcW w:w="1984" w:type="dxa"/>
          </w:tcPr>
          <w:p w:rsidR="00983277" w:rsidRDefault="00983277">
            <w:pPr>
              <w:pStyle w:val="ConsPlusNormal"/>
            </w:pPr>
            <w:r>
              <w:lastRenderedPageBreak/>
              <w:t>Энергетическая ценность (калорийность)</w:t>
            </w:r>
          </w:p>
        </w:tc>
        <w:tc>
          <w:tcPr>
            <w:tcW w:w="1984" w:type="dxa"/>
          </w:tcPr>
          <w:p w:rsidR="00983277" w:rsidRDefault="00983277">
            <w:pPr>
              <w:pStyle w:val="ConsPlusNormal"/>
            </w:pPr>
            <w:r>
              <w:t>Пониженная</w:t>
            </w:r>
          </w:p>
        </w:tc>
        <w:tc>
          <w:tcPr>
            <w:tcW w:w="5102" w:type="dxa"/>
          </w:tcPr>
          <w:p w:rsidR="00983277" w:rsidRDefault="00983277">
            <w:pPr>
              <w:pStyle w:val="ConsPlusNormal"/>
              <w:jc w:val="both"/>
            </w:pPr>
            <w:r>
              <w:t>Энергетическая ценность (калорийность) снижена не менее чем на 30 процентов относительно энергетической ценности (калорийности) аналогичной пищевой продукции</w:t>
            </w:r>
          </w:p>
        </w:tc>
      </w:tr>
      <w:tr w:rsidR="00983277">
        <w:tc>
          <w:tcPr>
            <w:tcW w:w="1984" w:type="dxa"/>
          </w:tcPr>
          <w:p w:rsidR="00983277" w:rsidRDefault="00983277">
            <w:pPr>
              <w:pStyle w:val="ConsPlusNormal"/>
            </w:pPr>
            <w:r>
              <w:t>Энергетическая ценность (калорийность)</w:t>
            </w:r>
          </w:p>
        </w:tc>
        <w:tc>
          <w:tcPr>
            <w:tcW w:w="1984" w:type="dxa"/>
          </w:tcPr>
          <w:p w:rsidR="00983277" w:rsidRDefault="00983277">
            <w:pPr>
              <w:pStyle w:val="ConsPlusNormal"/>
            </w:pPr>
            <w:r>
              <w:t>Низкая</w:t>
            </w:r>
          </w:p>
        </w:tc>
        <w:tc>
          <w:tcPr>
            <w:tcW w:w="5102" w:type="dxa"/>
          </w:tcPr>
          <w:p w:rsidR="00983277" w:rsidRDefault="00983277">
            <w:pPr>
              <w:pStyle w:val="ConsPlusNormal"/>
              <w:jc w:val="both"/>
            </w:pPr>
            <w:r>
              <w:t>Энергетическая ценность (калорийность) составляет не более 40 ккал (170 кДж) на 100 г для твердой пищевой продукции или для жидкостей не более 20 ккал (80 кДж) на 100 мл. Для заменителей сахара, применяемых непосредственно в пищу, энергетическая ценность (калорийность) составляет не более 4 ккал (17 кДж) /порция с эквивалентными подслащивающими свойствами, равными 6 г сахарозы</w:t>
            </w:r>
          </w:p>
        </w:tc>
      </w:tr>
      <w:tr w:rsidR="00983277">
        <w:tc>
          <w:tcPr>
            <w:tcW w:w="1984" w:type="dxa"/>
          </w:tcPr>
          <w:p w:rsidR="00983277" w:rsidRDefault="00983277">
            <w:pPr>
              <w:pStyle w:val="ConsPlusNormal"/>
            </w:pPr>
            <w:r>
              <w:t>Энергетическая ценность (калорийность)</w:t>
            </w:r>
          </w:p>
        </w:tc>
        <w:tc>
          <w:tcPr>
            <w:tcW w:w="1984" w:type="dxa"/>
          </w:tcPr>
          <w:p w:rsidR="00983277" w:rsidRDefault="00983277">
            <w:pPr>
              <w:pStyle w:val="ConsPlusNormal"/>
            </w:pPr>
            <w:r>
              <w:t>Отсутствует (без)</w:t>
            </w:r>
          </w:p>
        </w:tc>
        <w:tc>
          <w:tcPr>
            <w:tcW w:w="5102" w:type="dxa"/>
          </w:tcPr>
          <w:p w:rsidR="00983277" w:rsidRDefault="00983277">
            <w:pPr>
              <w:pStyle w:val="ConsPlusNormal"/>
              <w:jc w:val="both"/>
            </w:pPr>
            <w:r>
              <w:t>Энергетическая ценность (калорийность) составляет не более 4 ккал (17 кДж) на 100 мл. Для заменителей сахара, применяемых непосредственно в пищу, энергетическая ценность (калорийность) составляет не более 0,4 ккал (1,7 кДж)/порция с эквивалентными подслащивающими свойствами, равными 6 г сахарозы</w:t>
            </w:r>
          </w:p>
        </w:tc>
      </w:tr>
      <w:tr w:rsidR="00983277">
        <w:tc>
          <w:tcPr>
            <w:tcW w:w="1984" w:type="dxa"/>
          </w:tcPr>
          <w:p w:rsidR="00983277" w:rsidRDefault="00983277">
            <w:pPr>
              <w:pStyle w:val="ConsPlusNormal"/>
            </w:pPr>
            <w:r>
              <w:t>Белок</w:t>
            </w:r>
          </w:p>
        </w:tc>
        <w:tc>
          <w:tcPr>
            <w:tcW w:w="1984" w:type="dxa"/>
          </w:tcPr>
          <w:p w:rsidR="00983277" w:rsidRDefault="00983277">
            <w:pPr>
              <w:pStyle w:val="ConsPlusNormal"/>
            </w:pPr>
            <w:r>
              <w:t>Источник</w:t>
            </w:r>
          </w:p>
        </w:tc>
        <w:tc>
          <w:tcPr>
            <w:tcW w:w="5102" w:type="dxa"/>
          </w:tcPr>
          <w:p w:rsidR="00983277" w:rsidRDefault="00983277">
            <w:pPr>
              <w:pStyle w:val="ConsPlusNormal"/>
              <w:jc w:val="both"/>
            </w:pPr>
            <w:r>
              <w:t>Белок обеспечивает не менее 12 процентов энергетической ценности (калорийности) пищевой продукции при условии, что количество белка на 100 г для твердых продуктов или для жидкостей на 100 мл составляет не менее 5 процентов суточной потребности в белке</w:t>
            </w:r>
          </w:p>
        </w:tc>
      </w:tr>
      <w:tr w:rsidR="00983277">
        <w:tc>
          <w:tcPr>
            <w:tcW w:w="1984" w:type="dxa"/>
          </w:tcPr>
          <w:p w:rsidR="00983277" w:rsidRDefault="00983277">
            <w:pPr>
              <w:pStyle w:val="ConsPlusNormal"/>
            </w:pPr>
            <w:r>
              <w:t>Белок</w:t>
            </w:r>
          </w:p>
        </w:tc>
        <w:tc>
          <w:tcPr>
            <w:tcW w:w="1984" w:type="dxa"/>
          </w:tcPr>
          <w:p w:rsidR="00983277" w:rsidRDefault="00983277">
            <w:pPr>
              <w:pStyle w:val="ConsPlusNormal"/>
            </w:pPr>
            <w:r>
              <w:t>Высокое содержание</w:t>
            </w:r>
          </w:p>
        </w:tc>
        <w:tc>
          <w:tcPr>
            <w:tcW w:w="5102" w:type="dxa"/>
          </w:tcPr>
          <w:p w:rsidR="00983277" w:rsidRDefault="00983277">
            <w:pPr>
              <w:pStyle w:val="ConsPlusNormal"/>
              <w:jc w:val="both"/>
            </w:pPr>
            <w:r>
              <w:t>Белок обеспечивает не менее 20% энергетической ценности (калорийности) пищевой продукции</w:t>
            </w:r>
          </w:p>
        </w:tc>
      </w:tr>
      <w:tr w:rsidR="00983277">
        <w:tc>
          <w:tcPr>
            <w:tcW w:w="1984" w:type="dxa"/>
          </w:tcPr>
          <w:p w:rsidR="00983277" w:rsidRDefault="00983277">
            <w:pPr>
              <w:pStyle w:val="ConsPlusNormal"/>
            </w:pPr>
            <w:r>
              <w:t>Жир</w:t>
            </w:r>
          </w:p>
        </w:tc>
        <w:tc>
          <w:tcPr>
            <w:tcW w:w="1984" w:type="dxa"/>
          </w:tcPr>
          <w:p w:rsidR="00983277" w:rsidRDefault="00983277">
            <w:pPr>
              <w:pStyle w:val="ConsPlusNormal"/>
            </w:pPr>
            <w:r>
              <w:t>Низкое содержание</w:t>
            </w:r>
          </w:p>
        </w:tc>
        <w:tc>
          <w:tcPr>
            <w:tcW w:w="5102" w:type="dxa"/>
          </w:tcPr>
          <w:p w:rsidR="00983277" w:rsidRDefault="00983277">
            <w:pPr>
              <w:pStyle w:val="ConsPlusNormal"/>
              <w:jc w:val="both"/>
            </w:pPr>
            <w:r>
              <w:t>Жир составляет не более 3 г на 100 г для твердой пищевой продукции или для жидкостей не более 1,5 г на 100 мл</w:t>
            </w:r>
          </w:p>
        </w:tc>
      </w:tr>
      <w:tr w:rsidR="00983277">
        <w:tc>
          <w:tcPr>
            <w:tcW w:w="1984" w:type="dxa"/>
          </w:tcPr>
          <w:p w:rsidR="00983277" w:rsidRDefault="00983277">
            <w:pPr>
              <w:pStyle w:val="ConsPlusNormal"/>
            </w:pPr>
            <w:r>
              <w:t>Жир</w:t>
            </w:r>
          </w:p>
        </w:tc>
        <w:tc>
          <w:tcPr>
            <w:tcW w:w="1984" w:type="dxa"/>
          </w:tcPr>
          <w:p w:rsidR="00983277" w:rsidRDefault="00983277">
            <w:pPr>
              <w:pStyle w:val="ConsPlusNormal"/>
            </w:pPr>
            <w:r>
              <w:t xml:space="preserve">Отсутствует </w:t>
            </w:r>
            <w:r>
              <w:lastRenderedPageBreak/>
              <w:t>(без)</w:t>
            </w:r>
          </w:p>
        </w:tc>
        <w:tc>
          <w:tcPr>
            <w:tcW w:w="5102" w:type="dxa"/>
          </w:tcPr>
          <w:p w:rsidR="00983277" w:rsidRDefault="00983277">
            <w:pPr>
              <w:pStyle w:val="ConsPlusNormal"/>
              <w:jc w:val="both"/>
            </w:pPr>
            <w:r>
              <w:lastRenderedPageBreak/>
              <w:t xml:space="preserve">Жир составляет не более 0,5 г для </w:t>
            </w:r>
            <w:r>
              <w:lastRenderedPageBreak/>
              <w:t>твердой пищевой продукции на 100 г или для жидкостей на 100 мл</w:t>
            </w:r>
          </w:p>
        </w:tc>
      </w:tr>
      <w:tr w:rsidR="00983277">
        <w:tc>
          <w:tcPr>
            <w:tcW w:w="1984" w:type="dxa"/>
          </w:tcPr>
          <w:p w:rsidR="00983277" w:rsidRDefault="00983277">
            <w:pPr>
              <w:pStyle w:val="ConsPlusNormal"/>
            </w:pPr>
            <w:r>
              <w:lastRenderedPageBreak/>
              <w:t>Насыщенные жирные кислоты</w:t>
            </w:r>
          </w:p>
        </w:tc>
        <w:tc>
          <w:tcPr>
            <w:tcW w:w="1984" w:type="dxa"/>
          </w:tcPr>
          <w:p w:rsidR="00983277" w:rsidRDefault="00983277">
            <w:pPr>
              <w:pStyle w:val="ConsPlusNormal"/>
            </w:pPr>
            <w:r>
              <w:t>Низкое содержание</w:t>
            </w:r>
          </w:p>
        </w:tc>
        <w:tc>
          <w:tcPr>
            <w:tcW w:w="5102" w:type="dxa"/>
          </w:tcPr>
          <w:p w:rsidR="00983277" w:rsidRDefault="00983277">
            <w:pPr>
              <w:pStyle w:val="ConsPlusNormal"/>
              <w:jc w:val="both"/>
            </w:pPr>
            <w:r>
              <w:t>Сумма насыщенных жирных кислот и трансжирных кислот в пищевой продукции составляет не более 1,5 г на 100 г для твердой пищевой продукции или для жидкостей 0,75 г/100 мл и в любом случае сумма насыщенных жирных кислот и трансжирных кислот должна обеспечивать не более 10% калорийности</w:t>
            </w:r>
          </w:p>
        </w:tc>
      </w:tr>
      <w:tr w:rsidR="00983277">
        <w:tc>
          <w:tcPr>
            <w:tcW w:w="1984" w:type="dxa"/>
          </w:tcPr>
          <w:p w:rsidR="00983277" w:rsidRDefault="00983277">
            <w:pPr>
              <w:pStyle w:val="ConsPlusNormal"/>
            </w:pPr>
            <w:r>
              <w:t>Насыщенные жирные кислоты</w:t>
            </w:r>
          </w:p>
        </w:tc>
        <w:tc>
          <w:tcPr>
            <w:tcW w:w="1984" w:type="dxa"/>
          </w:tcPr>
          <w:p w:rsidR="00983277" w:rsidRDefault="00983277">
            <w:pPr>
              <w:pStyle w:val="ConsPlusNormal"/>
            </w:pPr>
            <w:r>
              <w:t>Отсутствует (без)</w:t>
            </w:r>
          </w:p>
        </w:tc>
        <w:tc>
          <w:tcPr>
            <w:tcW w:w="5102" w:type="dxa"/>
          </w:tcPr>
          <w:p w:rsidR="00983277" w:rsidRDefault="00983277">
            <w:pPr>
              <w:pStyle w:val="ConsPlusNormal"/>
              <w:jc w:val="both"/>
            </w:pPr>
            <w:r>
              <w:t>Сумма насыщенных жирных кислот и трансжирных кислот в пищевой продукции составляет не более 0,1 г насыщенных жиров на 100 г для твердой пищевой продукции или для жидкостей на 100 мл</w:t>
            </w:r>
          </w:p>
        </w:tc>
      </w:tr>
      <w:tr w:rsidR="00983277">
        <w:tc>
          <w:tcPr>
            <w:tcW w:w="1984" w:type="dxa"/>
          </w:tcPr>
          <w:p w:rsidR="00983277" w:rsidRDefault="00983277">
            <w:pPr>
              <w:pStyle w:val="ConsPlusNormal"/>
            </w:pPr>
            <w:r>
              <w:t>Сахара (сумма моно- и дисахаридов)</w:t>
            </w:r>
          </w:p>
        </w:tc>
        <w:tc>
          <w:tcPr>
            <w:tcW w:w="1984" w:type="dxa"/>
          </w:tcPr>
          <w:p w:rsidR="00983277" w:rsidRDefault="00983277">
            <w:pPr>
              <w:pStyle w:val="ConsPlusNormal"/>
            </w:pPr>
            <w:r>
              <w:t>Отсутствуют (без)</w:t>
            </w:r>
          </w:p>
        </w:tc>
        <w:tc>
          <w:tcPr>
            <w:tcW w:w="5102" w:type="dxa"/>
          </w:tcPr>
          <w:p w:rsidR="00983277" w:rsidRDefault="00983277">
            <w:pPr>
              <w:pStyle w:val="ConsPlusNormal"/>
              <w:jc w:val="both"/>
            </w:pPr>
            <w:r>
              <w:t>Сахара составляют не более 0,5 г на 100 г для твердой пищевой продукции или для жидкостей на 100 мл</w:t>
            </w:r>
          </w:p>
        </w:tc>
      </w:tr>
      <w:tr w:rsidR="00983277">
        <w:tc>
          <w:tcPr>
            <w:tcW w:w="1984" w:type="dxa"/>
          </w:tcPr>
          <w:p w:rsidR="00983277" w:rsidRDefault="00983277">
            <w:pPr>
              <w:pStyle w:val="ConsPlusNormal"/>
            </w:pPr>
            <w:r>
              <w:t>Сахара (сумма моно- и дисахаридов)</w:t>
            </w:r>
          </w:p>
        </w:tc>
        <w:tc>
          <w:tcPr>
            <w:tcW w:w="1984" w:type="dxa"/>
          </w:tcPr>
          <w:p w:rsidR="00983277" w:rsidRDefault="00983277">
            <w:pPr>
              <w:pStyle w:val="ConsPlusNormal"/>
            </w:pPr>
            <w:r>
              <w:t>Низкое содержание</w:t>
            </w:r>
          </w:p>
        </w:tc>
        <w:tc>
          <w:tcPr>
            <w:tcW w:w="5102" w:type="dxa"/>
          </w:tcPr>
          <w:p w:rsidR="00983277" w:rsidRDefault="00983277">
            <w:pPr>
              <w:pStyle w:val="ConsPlusNormal"/>
              <w:jc w:val="both"/>
            </w:pPr>
            <w:r>
              <w:t>Сахара составляют не более 5 г на 100 г для твердой пищевой продукции или для жидкостей не более чем 2,5 г на 100 мл</w:t>
            </w:r>
          </w:p>
        </w:tc>
      </w:tr>
      <w:tr w:rsidR="00983277">
        <w:tc>
          <w:tcPr>
            <w:tcW w:w="1984" w:type="dxa"/>
          </w:tcPr>
          <w:p w:rsidR="00983277" w:rsidRDefault="00983277">
            <w:pPr>
              <w:pStyle w:val="ConsPlusNormal"/>
            </w:pPr>
            <w:r>
              <w:t>Сахара (сумма моно- и дисахаридов)</w:t>
            </w:r>
          </w:p>
        </w:tc>
        <w:tc>
          <w:tcPr>
            <w:tcW w:w="1984" w:type="dxa"/>
          </w:tcPr>
          <w:p w:rsidR="00983277" w:rsidRDefault="00983277">
            <w:pPr>
              <w:pStyle w:val="ConsPlusNormal"/>
            </w:pPr>
            <w:r>
              <w:t>Без добавления</w:t>
            </w:r>
          </w:p>
        </w:tc>
        <w:tc>
          <w:tcPr>
            <w:tcW w:w="5102" w:type="dxa"/>
          </w:tcPr>
          <w:p w:rsidR="00983277" w:rsidRDefault="00983277">
            <w:pPr>
              <w:pStyle w:val="ConsPlusNormal"/>
              <w:jc w:val="both"/>
            </w:pPr>
            <w:r>
              <w:t>При производстве пищевой продукции в нее не добавлялись моно- и дисахариды в качестве компонентов. Если сахара присутствуют в пищевой продукции по его природе, то в маркировке должно быть также следующее указание: Содержат сахара природного (естественного) происхождения</w:t>
            </w:r>
          </w:p>
        </w:tc>
      </w:tr>
      <w:tr w:rsidR="00983277">
        <w:tc>
          <w:tcPr>
            <w:tcW w:w="1984" w:type="dxa"/>
          </w:tcPr>
          <w:p w:rsidR="00983277" w:rsidRDefault="00983277">
            <w:pPr>
              <w:pStyle w:val="ConsPlusNormal"/>
            </w:pPr>
            <w:r>
              <w:t>Сахара (сумма моно- и дисахаридов)</w:t>
            </w:r>
          </w:p>
        </w:tc>
        <w:tc>
          <w:tcPr>
            <w:tcW w:w="1984" w:type="dxa"/>
          </w:tcPr>
          <w:p w:rsidR="00983277" w:rsidRDefault="00983277">
            <w:pPr>
              <w:pStyle w:val="ConsPlusNormal"/>
            </w:pPr>
            <w:r>
              <w:t>Содержит</w:t>
            </w:r>
          </w:p>
          <w:p w:rsidR="00983277" w:rsidRDefault="00983277">
            <w:pPr>
              <w:pStyle w:val="ConsPlusNormal"/>
            </w:pPr>
            <w:r>
              <w:t>только натуральные сахара</w:t>
            </w:r>
          </w:p>
        </w:tc>
        <w:tc>
          <w:tcPr>
            <w:tcW w:w="5102" w:type="dxa"/>
          </w:tcPr>
          <w:p w:rsidR="00983277" w:rsidRDefault="00983277">
            <w:pPr>
              <w:pStyle w:val="ConsPlusNormal"/>
              <w:jc w:val="both"/>
            </w:pPr>
            <w:r>
              <w:t>Наличие в составе пищевой продукции только присущих ей природных сахаров</w:t>
            </w:r>
          </w:p>
        </w:tc>
      </w:tr>
      <w:tr w:rsidR="00983277">
        <w:tc>
          <w:tcPr>
            <w:tcW w:w="1984" w:type="dxa"/>
          </w:tcPr>
          <w:p w:rsidR="00983277" w:rsidRDefault="00983277">
            <w:pPr>
              <w:pStyle w:val="ConsPlusNormal"/>
            </w:pPr>
            <w:r>
              <w:t>Пищевые волокна</w:t>
            </w:r>
          </w:p>
        </w:tc>
        <w:tc>
          <w:tcPr>
            <w:tcW w:w="1984" w:type="dxa"/>
          </w:tcPr>
          <w:p w:rsidR="00983277" w:rsidRDefault="00983277">
            <w:pPr>
              <w:pStyle w:val="ConsPlusNormal"/>
            </w:pPr>
            <w:r>
              <w:t>Источник</w:t>
            </w:r>
          </w:p>
        </w:tc>
        <w:tc>
          <w:tcPr>
            <w:tcW w:w="5102" w:type="dxa"/>
          </w:tcPr>
          <w:p w:rsidR="00983277" w:rsidRDefault="00983277">
            <w:pPr>
              <w:pStyle w:val="ConsPlusNormal"/>
              <w:jc w:val="both"/>
            </w:pPr>
            <w:r>
              <w:t>Содержание пищевых волокон не менее 3 г на 100 г для твердой пищевой продукции или для жидкостей не менее 1,5 г на 100 мл</w:t>
            </w:r>
          </w:p>
        </w:tc>
      </w:tr>
      <w:tr w:rsidR="00983277">
        <w:tc>
          <w:tcPr>
            <w:tcW w:w="1984" w:type="dxa"/>
          </w:tcPr>
          <w:p w:rsidR="00983277" w:rsidRDefault="00983277">
            <w:pPr>
              <w:pStyle w:val="ConsPlusNormal"/>
            </w:pPr>
            <w:r>
              <w:lastRenderedPageBreak/>
              <w:t>Пищевые волокна</w:t>
            </w:r>
          </w:p>
        </w:tc>
        <w:tc>
          <w:tcPr>
            <w:tcW w:w="1984" w:type="dxa"/>
          </w:tcPr>
          <w:p w:rsidR="00983277" w:rsidRDefault="00983277">
            <w:pPr>
              <w:pStyle w:val="ConsPlusNormal"/>
            </w:pPr>
            <w:r>
              <w:t>Высокое содержание</w:t>
            </w:r>
          </w:p>
        </w:tc>
        <w:tc>
          <w:tcPr>
            <w:tcW w:w="5102" w:type="dxa"/>
          </w:tcPr>
          <w:p w:rsidR="00983277" w:rsidRDefault="00983277">
            <w:pPr>
              <w:pStyle w:val="ConsPlusNormal"/>
              <w:jc w:val="both"/>
            </w:pPr>
            <w:r>
              <w:t>Содержание пищевых волокон составляет не менее 6 г на 100 г для твердой пищевой продукции или для жидкостей не менее 3 г на 100 мл</w:t>
            </w:r>
          </w:p>
        </w:tc>
      </w:tr>
      <w:tr w:rsidR="00983277">
        <w:tc>
          <w:tcPr>
            <w:tcW w:w="1984" w:type="dxa"/>
          </w:tcPr>
          <w:p w:rsidR="00983277" w:rsidRDefault="00983277">
            <w:pPr>
              <w:pStyle w:val="ConsPlusNormal"/>
            </w:pPr>
            <w:r>
              <w:t>Витамины и минеральные вещества</w:t>
            </w:r>
          </w:p>
        </w:tc>
        <w:tc>
          <w:tcPr>
            <w:tcW w:w="1984" w:type="dxa"/>
          </w:tcPr>
          <w:p w:rsidR="00983277" w:rsidRDefault="00983277">
            <w:pPr>
              <w:pStyle w:val="ConsPlusNormal"/>
            </w:pPr>
            <w:r>
              <w:t>Источник</w:t>
            </w:r>
          </w:p>
        </w:tc>
        <w:tc>
          <w:tcPr>
            <w:tcW w:w="5102" w:type="dxa"/>
          </w:tcPr>
          <w:p w:rsidR="00983277" w:rsidRDefault="00983277">
            <w:pPr>
              <w:pStyle w:val="ConsPlusNormal"/>
              <w:jc w:val="both"/>
            </w:pPr>
            <w:r>
              <w:t>Витамины и минеральные вещества составляют не менее 15 процентов средней суточной потребности взрослого человека в витаминах и минеральных веществах на 100 г твердого пищевой продукции или 7,5 процентов для жидкостей на 100 мл либо на одну порцию</w:t>
            </w:r>
          </w:p>
        </w:tc>
      </w:tr>
      <w:tr w:rsidR="00983277">
        <w:tc>
          <w:tcPr>
            <w:tcW w:w="1984" w:type="dxa"/>
          </w:tcPr>
          <w:p w:rsidR="00983277" w:rsidRDefault="00983277">
            <w:pPr>
              <w:pStyle w:val="ConsPlusNormal"/>
            </w:pPr>
            <w:r>
              <w:t>Витамины и минеральные вещества</w:t>
            </w:r>
          </w:p>
        </w:tc>
        <w:tc>
          <w:tcPr>
            <w:tcW w:w="1984" w:type="dxa"/>
          </w:tcPr>
          <w:p w:rsidR="00983277" w:rsidRDefault="00983277">
            <w:pPr>
              <w:pStyle w:val="ConsPlusNormal"/>
            </w:pPr>
            <w:r>
              <w:t>Высокое содержание</w:t>
            </w:r>
          </w:p>
        </w:tc>
        <w:tc>
          <w:tcPr>
            <w:tcW w:w="5102" w:type="dxa"/>
          </w:tcPr>
          <w:p w:rsidR="00983277" w:rsidRDefault="00983277">
            <w:pPr>
              <w:pStyle w:val="ConsPlusNormal"/>
              <w:jc w:val="both"/>
            </w:pPr>
            <w:r>
              <w:t>Витамины и минеральные вещества составляют не менее 30 процентов средней суточной потребности взрослого человека в витаминах и минеральных веществах на 100 г для твердой пищевой продукции или для жидкостей на 100 мл либо на одну порцию</w:t>
            </w:r>
          </w:p>
        </w:tc>
      </w:tr>
      <w:tr w:rsidR="00983277">
        <w:tc>
          <w:tcPr>
            <w:tcW w:w="1984" w:type="dxa"/>
          </w:tcPr>
          <w:p w:rsidR="00983277" w:rsidRDefault="00983277">
            <w:pPr>
              <w:pStyle w:val="ConsPlusNormal"/>
            </w:pPr>
            <w:r>
              <w:t>Холестерин</w:t>
            </w:r>
          </w:p>
        </w:tc>
        <w:tc>
          <w:tcPr>
            <w:tcW w:w="1984" w:type="dxa"/>
          </w:tcPr>
          <w:p w:rsidR="00983277" w:rsidRDefault="00983277">
            <w:pPr>
              <w:pStyle w:val="ConsPlusNormal"/>
            </w:pPr>
            <w:r>
              <w:t>Низкое содержание</w:t>
            </w:r>
          </w:p>
        </w:tc>
        <w:tc>
          <w:tcPr>
            <w:tcW w:w="5102" w:type="dxa"/>
          </w:tcPr>
          <w:p w:rsidR="00983277" w:rsidRDefault="00983277">
            <w:pPr>
              <w:pStyle w:val="ConsPlusNormal"/>
              <w:jc w:val="both"/>
            </w:pPr>
            <w:r>
              <w:t>Холестерин составляет не более 0,02 г на 100 г для твердой пищевой продукции или для жидкостей не более 0,01 г на 100 мл при соблюдении условия о содержании в пищевой продукции не более 1,5 г насыщенных жирных кислот на 100 г для твердой пищевой продукции или для жидкостей не более 0,75 г на 100 мл</w:t>
            </w:r>
          </w:p>
        </w:tc>
      </w:tr>
      <w:tr w:rsidR="00983277">
        <w:tc>
          <w:tcPr>
            <w:tcW w:w="1984" w:type="dxa"/>
          </w:tcPr>
          <w:p w:rsidR="00983277" w:rsidRDefault="00983277">
            <w:pPr>
              <w:pStyle w:val="ConsPlusNormal"/>
            </w:pPr>
            <w:r>
              <w:t>Холестерин</w:t>
            </w:r>
          </w:p>
        </w:tc>
        <w:tc>
          <w:tcPr>
            <w:tcW w:w="1984" w:type="dxa"/>
          </w:tcPr>
          <w:p w:rsidR="00983277" w:rsidRDefault="00983277">
            <w:pPr>
              <w:pStyle w:val="ConsPlusNormal"/>
            </w:pPr>
            <w:r>
              <w:t>Отсутствует (без)</w:t>
            </w:r>
          </w:p>
        </w:tc>
        <w:tc>
          <w:tcPr>
            <w:tcW w:w="5102" w:type="dxa"/>
          </w:tcPr>
          <w:p w:rsidR="00983277" w:rsidRDefault="00983277">
            <w:pPr>
              <w:pStyle w:val="ConsPlusNormal"/>
              <w:jc w:val="both"/>
            </w:pPr>
            <w:r>
              <w:t>Холестерин составляет не более 0,005 г на 100 г для твердой пищевой продукции или для жидкостей не более 0,005 г на 100 мл при соблюдении условия о содержании в пищевой продукции не более 1,5 г насыщенных жирных кислот на 100 г для твердой пищевой продукции или для жидкостей не более 0,75 г на 100 мл</w:t>
            </w:r>
          </w:p>
        </w:tc>
      </w:tr>
      <w:tr w:rsidR="00983277">
        <w:tc>
          <w:tcPr>
            <w:tcW w:w="1984" w:type="dxa"/>
          </w:tcPr>
          <w:p w:rsidR="00983277" w:rsidRDefault="00983277">
            <w:pPr>
              <w:pStyle w:val="ConsPlusNormal"/>
            </w:pPr>
            <w:r>
              <w:t>Омега-3 жирные кислоты</w:t>
            </w:r>
          </w:p>
        </w:tc>
        <w:tc>
          <w:tcPr>
            <w:tcW w:w="1984" w:type="dxa"/>
          </w:tcPr>
          <w:p w:rsidR="00983277" w:rsidRDefault="00983277">
            <w:pPr>
              <w:pStyle w:val="ConsPlusNormal"/>
            </w:pPr>
            <w:r>
              <w:t>Источник</w:t>
            </w:r>
          </w:p>
        </w:tc>
        <w:tc>
          <w:tcPr>
            <w:tcW w:w="5102" w:type="dxa"/>
          </w:tcPr>
          <w:p w:rsidR="00983277" w:rsidRDefault="00983277">
            <w:pPr>
              <w:pStyle w:val="ConsPlusNormal"/>
              <w:jc w:val="both"/>
            </w:pPr>
            <w:r>
              <w:t xml:space="preserve">Сумма омега-3 жирных кислот составляет не менее 0,2 г на 100 г для твердой пищевой продукции или для жидкостей на 100 мл, а для жиров и </w:t>
            </w:r>
            <w:r>
              <w:lastRenderedPageBreak/>
              <w:t>масел растительных или животных сумма омега-3 жирных кислот составляет не менее 1,2 г на 100 г для твердой пищевой продукции или для жидкостей на 100 мл</w:t>
            </w:r>
          </w:p>
        </w:tc>
      </w:tr>
      <w:tr w:rsidR="00983277">
        <w:tc>
          <w:tcPr>
            <w:tcW w:w="1984" w:type="dxa"/>
          </w:tcPr>
          <w:p w:rsidR="00983277" w:rsidRDefault="00983277">
            <w:pPr>
              <w:pStyle w:val="ConsPlusNormal"/>
            </w:pPr>
            <w:r>
              <w:lastRenderedPageBreak/>
              <w:t>Омега-3 жирные кислоты</w:t>
            </w:r>
          </w:p>
        </w:tc>
        <w:tc>
          <w:tcPr>
            <w:tcW w:w="1984" w:type="dxa"/>
          </w:tcPr>
          <w:p w:rsidR="00983277" w:rsidRDefault="00983277">
            <w:pPr>
              <w:pStyle w:val="ConsPlusNormal"/>
            </w:pPr>
            <w:r>
              <w:t>Высокое содержание</w:t>
            </w:r>
          </w:p>
        </w:tc>
        <w:tc>
          <w:tcPr>
            <w:tcW w:w="5102" w:type="dxa"/>
          </w:tcPr>
          <w:p w:rsidR="00983277" w:rsidRDefault="00983277">
            <w:pPr>
              <w:pStyle w:val="ConsPlusNormal"/>
              <w:jc w:val="both"/>
            </w:pPr>
            <w:r>
              <w:t>Сумма омега-3 жирных кислот составляет не менее 0,4 г на 100 г для твердой пищевой продукции или для жидкостей на 100 мл, а для жиров и масел растительных или животных сумма омега-3 жирных кислот составляет не менее 2,4 г для твердой пищевой продукции на 100 г или для жидкостей на 100 мл</w:t>
            </w:r>
          </w:p>
        </w:tc>
      </w:tr>
      <w:tr w:rsidR="00983277">
        <w:tc>
          <w:tcPr>
            <w:tcW w:w="1984" w:type="dxa"/>
          </w:tcPr>
          <w:p w:rsidR="00983277" w:rsidRDefault="00983277">
            <w:pPr>
              <w:pStyle w:val="ConsPlusNormal"/>
            </w:pPr>
            <w:r>
              <w:t>Натрий (поваренная пищевая соль, хлорид натрия)</w:t>
            </w:r>
          </w:p>
        </w:tc>
        <w:tc>
          <w:tcPr>
            <w:tcW w:w="1984" w:type="dxa"/>
          </w:tcPr>
          <w:p w:rsidR="00983277" w:rsidRDefault="00983277">
            <w:pPr>
              <w:pStyle w:val="ConsPlusNormal"/>
            </w:pPr>
            <w:r>
              <w:t>Низкое содержание</w:t>
            </w:r>
          </w:p>
        </w:tc>
        <w:tc>
          <w:tcPr>
            <w:tcW w:w="5102" w:type="dxa"/>
          </w:tcPr>
          <w:p w:rsidR="00983277" w:rsidRDefault="00983277">
            <w:pPr>
              <w:pStyle w:val="ConsPlusNormal"/>
              <w:jc w:val="both"/>
            </w:pPr>
            <w:r>
              <w:t>Содержание натрия (или эквивалентного количества поваренной соли) не более 0,12 г на 100 г для твердой пищевой продукции или для жидкостей на 100 мл. Для воды (за исключением природных минеральных вод) содержания натрия не более 2 мг на 100 мл</w:t>
            </w:r>
          </w:p>
        </w:tc>
      </w:tr>
      <w:tr w:rsidR="00983277">
        <w:tc>
          <w:tcPr>
            <w:tcW w:w="1984" w:type="dxa"/>
          </w:tcPr>
          <w:p w:rsidR="00983277" w:rsidRDefault="00983277">
            <w:pPr>
              <w:pStyle w:val="ConsPlusNormal"/>
            </w:pPr>
            <w:r>
              <w:t>Натрий (поваренная пищевая соль, хлорид натрия)</w:t>
            </w:r>
          </w:p>
        </w:tc>
        <w:tc>
          <w:tcPr>
            <w:tcW w:w="1984" w:type="dxa"/>
          </w:tcPr>
          <w:p w:rsidR="00983277" w:rsidRDefault="00983277">
            <w:pPr>
              <w:pStyle w:val="ConsPlusNormal"/>
            </w:pPr>
            <w:r>
              <w:t>Очень низкое содержание</w:t>
            </w:r>
          </w:p>
        </w:tc>
        <w:tc>
          <w:tcPr>
            <w:tcW w:w="5102" w:type="dxa"/>
          </w:tcPr>
          <w:p w:rsidR="00983277" w:rsidRDefault="00983277">
            <w:pPr>
              <w:pStyle w:val="ConsPlusNormal"/>
              <w:jc w:val="both"/>
            </w:pPr>
            <w:r>
              <w:t>Содержание натрия (или эквивалентного количества поваренной соли) не более 0,04 г на 100 г для твердой пищевой продукции или для жидкостей на 100 мл. Данное заявление не допускается использовать для воды (в том числе природных минеральных вод)</w:t>
            </w:r>
          </w:p>
        </w:tc>
      </w:tr>
      <w:tr w:rsidR="00983277">
        <w:tc>
          <w:tcPr>
            <w:tcW w:w="1984" w:type="dxa"/>
          </w:tcPr>
          <w:p w:rsidR="00983277" w:rsidRDefault="00983277">
            <w:pPr>
              <w:pStyle w:val="ConsPlusNormal"/>
            </w:pPr>
            <w:r>
              <w:t>Натрий (поваренная пищевая соль, хлорид натрия)</w:t>
            </w:r>
          </w:p>
        </w:tc>
        <w:tc>
          <w:tcPr>
            <w:tcW w:w="1984" w:type="dxa"/>
          </w:tcPr>
          <w:p w:rsidR="00983277" w:rsidRDefault="00983277">
            <w:pPr>
              <w:pStyle w:val="ConsPlusNormal"/>
            </w:pPr>
            <w:r>
              <w:t>Отсутствует (без)</w:t>
            </w:r>
          </w:p>
        </w:tc>
        <w:tc>
          <w:tcPr>
            <w:tcW w:w="5102" w:type="dxa"/>
          </w:tcPr>
          <w:p w:rsidR="00983277" w:rsidRDefault="00983277">
            <w:pPr>
              <w:pStyle w:val="ConsPlusNormal"/>
              <w:jc w:val="both"/>
            </w:pPr>
            <w:r>
              <w:t>Содержание натрия (или эквивалентного количества поваренной соли) не более 0,005 г на 100 г для твердой пищевой продукции или для жидкостей на 100 мл</w:t>
            </w:r>
          </w:p>
        </w:tc>
      </w:tr>
    </w:tbl>
    <w:p w:rsidR="00983277" w:rsidRDefault="00983277">
      <w:pPr>
        <w:pStyle w:val="ConsPlusNormal"/>
        <w:ind w:firstLine="540"/>
        <w:jc w:val="both"/>
      </w:pPr>
    </w:p>
    <w:p w:rsidR="00983277" w:rsidRDefault="00983277">
      <w:pPr>
        <w:pStyle w:val="ConsPlusNormal"/>
        <w:ind w:firstLine="540"/>
        <w:jc w:val="both"/>
      </w:pPr>
    </w:p>
    <w:p w:rsidR="00983277" w:rsidRDefault="00983277">
      <w:pPr>
        <w:pStyle w:val="ConsPlusNormal"/>
        <w:pBdr>
          <w:top w:val="single" w:sz="6" w:space="0" w:color="auto"/>
        </w:pBdr>
        <w:spacing w:before="100" w:after="100"/>
        <w:jc w:val="both"/>
        <w:rPr>
          <w:sz w:val="2"/>
          <w:szCs w:val="2"/>
        </w:rPr>
      </w:pPr>
    </w:p>
    <w:p w:rsidR="00E96D80" w:rsidRDefault="00E96D80">
      <w:bookmarkStart w:id="34" w:name="_GoBack"/>
      <w:bookmarkEnd w:id="34"/>
    </w:p>
    <w:sectPr w:rsidR="00E96D80" w:rsidSect="00DD1E56">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77"/>
    <w:rsid w:val="0054008A"/>
    <w:rsid w:val="00983277"/>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277"/>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98327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83277"/>
    <w:pPr>
      <w:widowControl w:val="0"/>
      <w:autoSpaceDE w:val="0"/>
      <w:autoSpaceDN w:val="0"/>
      <w:ind w:firstLine="0"/>
      <w:jc w:val="left"/>
    </w:pPr>
    <w:rPr>
      <w:rFonts w:eastAsia="Times New Roman"/>
      <w:b/>
      <w:szCs w:val="20"/>
      <w:lang w:eastAsia="ru-RU"/>
    </w:rPr>
  </w:style>
  <w:style w:type="paragraph" w:customStyle="1" w:styleId="ConsPlusCell">
    <w:name w:val="ConsPlusCell"/>
    <w:rsid w:val="0098327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98327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983277"/>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983277"/>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983277"/>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277"/>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98327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83277"/>
    <w:pPr>
      <w:widowControl w:val="0"/>
      <w:autoSpaceDE w:val="0"/>
      <w:autoSpaceDN w:val="0"/>
      <w:ind w:firstLine="0"/>
      <w:jc w:val="left"/>
    </w:pPr>
    <w:rPr>
      <w:rFonts w:eastAsia="Times New Roman"/>
      <w:b/>
      <w:szCs w:val="20"/>
      <w:lang w:eastAsia="ru-RU"/>
    </w:rPr>
  </w:style>
  <w:style w:type="paragraph" w:customStyle="1" w:styleId="ConsPlusCell">
    <w:name w:val="ConsPlusCell"/>
    <w:rsid w:val="0098327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98327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983277"/>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983277"/>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983277"/>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10CB6978D78E57AD05DDEA15D8E7AB5D7740B75CDB3D7F774EAC6584386F944875AAA9D87EEB81B3MDM" TargetMode="External"/><Relationship Id="rId3" Type="http://schemas.openxmlformats.org/officeDocument/2006/relationships/settings" Target="settings.xml"/><Relationship Id="rId7" Type="http://schemas.openxmlformats.org/officeDocument/2006/relationships/hyperlink" Target="consultantplus://offline/ref=C510CB6978D78E57AD05DDEA15D8E7AB5D7E40B352D53D7F774EAC6584386F944875AAA9D87EEB87B3M8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510CB6978D78E57AD05DDEA15D8E7AB5D7E40B352D53D7F774EAC6584386F944875AAA9D87EEB87B3M8M"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8780</Words>
  <Characters>50046</Characters>
  <Application>Microsoft Office Word</Application>
  <DocSecurity>0</DocSecurity>
  <Lines>417</Lines>
  <Paragraphs>117</Paragraphs>
  <ScaleCrop>false</ScaleCrop>
  <Company/>
  <LinksUpToDate>false</LinksUpToDate>
  <CharactersWithSpaces>58709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2018-09-12T12:12:00Z</dcterms:created>
  <dcterms:modified xsi:type="dcterms:W3CDTF">2018-09-12T12:12:00Z</dcterms:modified>
</cp:coreProperties>
</file>