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5E" w:rsidRDefault="00C23C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3C5E" w:rsidRDefault="00C23C5E">
      <w:pPr>
        <w:pStyle w:val="ConsPlusNormal"/>
        <w:jc w:val="both"/>
        <w:outlineLvl w:val="0"/>
      </w:pPr>
    </w:p>
    <w:p w:rsidR="00C23C5E" w:rsidRDefault="00C23C5E">
      <w:pPr>
        <w:pStyle w:val="ConsPlusNormal"/>
        <w:outlineLvl w:val="0"/>
      </w:pPr>
      <w:r>
        <w:t>Зарегистрировано в Минюсте РФ 8 апреля 2003 г. N 4389</w:t>
      </w:r>
    </w:p>
    <w:p w:rsidR="00C23C5E" w:rsidRDefault="00C23C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C5E" w:rsidRDefault="00C23C5E">
      <w:pPr>
        <w:pStyle w:val="ConsPlusNormal"/>
        <w:jc w:val="center"/>
      </w:pPr>
    </w:p>
    <w:p w:rsidR="00C23C5E" w:rsidRDefault="00C23C5E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C23C5E" w:rsidRDefault="00C23C5E">
      <w:pPr>
        <w:pStyle w:val="ConsPlusTitle"/>
        <w:jc w:val="center"/>
      </w:pPr>
    </w:p>
    <w:p w:rsidR="00C23C5E" w:rsidRDefault="00C23C5E">
      <w:pPr>
        <w:pStyle w:val="ConsPlusTitle"/>
        <w:jc w:val="center"/>
      </w:pPr>
      <w:r>
        <w:t>ПРИКАЗ</w:t>
      </w:r>
    </w:p>
    <w:p w:rsidR="00C23C5E" w:rsidRDefault="00C23C5E">
      <w:pPr>
        <w:pStyle w:val="ConsPlusTitle"/>
        <w:jc w:val="center"/>
      </w:pPr>
      <w:r>
        <w:t>от 11 марта 2003 г. N 381</w:t>
      </w:r>
    </w:p>
    <w:p w:rsidR="00C23C5E" w:rsidRDefault="00C23C5E">
      <w:pPr>
        <w:pStyle w:val="ConsPlusTitle"/>
        <w:jc w:val="center"/>
      </w:pPr>
    </w:p>
    <w:p w:rsidR="00C23C5E" w:rsidRDefault="00C23C5E">
      <w:pPr>
        <w:pStyle w:val="ConsPlusTitle"/>
        <w:jc w:val="center"/>
      </w:pPr>
      <w:r>
        <w:t xml:space="preserve">ОБ УТВЕРЖДЕНИИ </w:t>
      </w:r>
      <w:proofErr w:type="gramStart"/>
      <w:r>
        <w:t>ВЕТЕРИНАРНО-САНИТАРНЫХ</w:t>
      </w:r>
      <w:proofErr w:type="gramEnd"/>
    </w:p>
    <w:p w:rsidR="00C23C5E" w:rsidRDefault="00C23C5E">
      <w:pPr>
        <w:pStyle w:val="ConsPlusTitle"/>
        <w:jc w:val="center"/>
      </w:pPr>
      <w:r>
        <w:t>ТРЕБОВАНИЙ ПРИ ИМПОРТЕ В РОССИЙСКУЮ ФЕДЕРАЦИЮ</w:t>
      </w:r>
    </w:p>
    <w:p w:rsidR="00C23C5E" w:rsidRDefault="00C23C5E">
      <w:pPr>
        <w:pStyle w:val="ConsPlusTitle"/>
        <w:jc w:val="center"/>
      </w:pPr>
      <w:r>
        <w:t>КОРМОВ ДЛЯ КОШЕК И СОБАК</w:t>
      </w:r>
    </w:p>
    <w:p w:rsidR="00C23C5E" w:rsidRDefault="00C23C5E">
      <w:pPr>
        <w:pStyle w:val="ConsPlusNormal"/>
      </w:pPr>
    </w:p>
    <w:p w:rsidR="00C23C5E" w:rsidRDefault="00C23C5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октября 1992 г. N 830 "О Государственной ветеринарной службе Российской Федерации по охране территории России от заноса заразных болезней животных из иностранных государств" &lt;*&gt; приказываю: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&lt;*&gt; Собрание актов Президента и Правительства Российской Федерации, 1992, N 18, ст. 1467.</w:t>
      </w:r>
    </w:p>
    <w:p w:rsidR="00C23C5E" w:rsidRDefault="00C23C5E">
      <w:pPr>
        <w:pStyle w:val="ConsPlusNormal"/>
      </w:pPr>
    </w:p>
    <w:p w:rsidR="00C23C5E" w:rsidRDefault="00C23C5E">
      <w:pPr>
        <w:pStyle w:val="ConsPlusNormal"/>
        <w:ind w:firstLine="540"/>
        <w:jc w:val="both"/>
      </w:pPr>
      <w:r>
        <w:t xml:space="preserve">Утвердить прилагаемые Ветеринарно-санитарные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при импорте в Российскую Федерацию кормов для кошек и собак.</w:t>
      </w:r>
    </w:p>
    <w:p w:rsidR="00C23C5E" w:rsidRDefault="00C23C5E">
      <w:pPr>
        <w:pStyle w:val="ConsPlusNormal"/>
      </w:pPr>
    </w:p>
    <w:p w:rsidR="00C23C5E" w:rsidRDefault="00C23C5E">
      <w:pPr>
        <w:pStyle w:val="ConsPlusNormal"/>
        <w:jc w:val="right"/>
      </w:pPr>
      <w:r>
        <w:t>Министр</w:t>
      </w:r>
    </w:p>
    <w:p w:rsidR="00C23C5E" w:rsidRDefault="00C23C5E">
      <w:pPr>
        <w:pStyle w:val="ConsPlusNormal"/>
        <w:jc w:val="right"/>
      </w:pPr>
      <w:r>
        <w:t>А.В.ГОРДЕЕВ</w:t>
      </w:r>
    </w:p>
    <w:p w:rsidR="00C23C5E" w:rsidRDefault="00C23C5E">
      <w:pPr>
        <w:pStyle w:val="ConsPlusNormal"/>
      </w:pPr>
    </w:p>
    <w:p w:rsidR="00C23C5E" w:rsidRDefault="00C23C5E">
      <w:pPr>
        <w:pStyle w:val="ConsPlusNormal"/>
      </w:pPr>
    </w:p>
    <w:p w:rsidR="00C23C5E" w:rsidRDefault="00C23C5E">
      <w:pPr>
        <w:pStyle w:val="ConsPlusNormal"/>
      </w:pPr>
    </w:p>
    <w:p w:rsidR="00C23C5E" w:rsidRDefault="00C23C5E">
      <w:pPr>
        <w:pStyle w:val="ConsPlusNormal"/>
      </w:pPr>
    </w:p>
    <w:p w:rsidR="00C23C5E" w:rsidRDefault="00C23C5E">
      <w:pPr>
        <w:pStyle w:val="ConsPlusNormal"/>
      </w:pPr>
    </w:p>
    <w:p w:rsidR="00C23C5E" w:rsidRDefault="00C23C5E">
      <w:pPr>
        <w:pStyle w:val="ConsPlusNormal"/>
        <w:jc w:val="right"/>
        <w:outlineLvl w:val="0"/>
      </w:pPr>
      <w:r>
        <w:t>Приложение</w:t>
      </w:r>
    </w:p>
    <w:p w:rsidR="00C23C5E" w:rsidRDefault="00C23C5E">
      <w:pPr>
        <w:pStyle w:val="ConsPlusNormal"/>
        <w:jc w:val="right"/>
      </w:pPr>
      <w:r>
        <w:t>к Приказу Минсельхоза России</w:t>
      </w:r>
    </w:p>
    <w:p w:rsidR="00C23C5E" w:rsidRDefault="00C23C5E">
      <w:pPr>
        <w:pStyle w:val="ConsPlusNormal"/>
        <w:jc w:val="right"/>
      </w:pPr>
      <w:r>
        <w:t>от 11 марта 2003 г. N 381</w:t>
      </w:r>
    </w:p>
    <w:p w:rsidR="00C23C5E" w:rsidRDefault="00C23C5E">
      <w:pPr>
        <w:pStyle w:val="ConsPlusNormal"/>
      </w:pPr>
    </w:p>
    <w:p w:rsidR="00C23C5E" w:rsidRDefault="00C23C5E">
      <w:pPr>
        <w:pStyle w:val="ConsPlusTitle"/>
        <w:jc w:val="center"/>
      </w:pPr>
      <w:bookmarkStart w:id="0" w:name="P30"/>
      <w:bookmarkEnd w:id="0"/>
      <w:r>
        <w:t>ВЕТЕРИНАРНО-САНИТАРНЫЕ ТРЕБОВАНИЯ</w:t>
      </w:r>
    </w:p>
    <w:p w:rsidR="00C23C5E" w:rsidRDefault="00C23C5E">
      <w:pPr>
        <w:pStyle w:val="ConsPlusTitle"/>
        <w:jc w:val="center"/>
      </w:pPr>
      <w:r>
        <w:t>ПРИ ИМПОРТЕ В РОССИЙСКУЮ ФЕДЕРАЦИЮ</w:t>
      </w:r>
    </w:p>
    <w:p w:rsidR="00C23C5E" w:rsidRDefault="00C23C5E">
      <w:pPr>
        <w:pStyle w:val="ConsPlusTitle"/>
        <w:jc w:val="center"/>
      </w:pPr>
      <w:r>
        <w:t>КОРМОВ ДЛЯ КОШЕК И СОБАК</w:t>
      </w:r>
    </w:p>
    <w:p w:rsidR="00C23C5E" w:rsidRDefault="00C23C5E">
      <w:pPr>
        <w:pStyle w:val="ConsPlusNormal"/>
      </w:pPr>
    </w:p>
    <w:p w:rsidR="00C23C5E" w:rsidRDefault="00C23C5E">
      <w:pPr>
        <w:pStyle w:val="ConsPlusNormal"/>
        <w:ind w:firstLine="540"/>
        <w:jc w:val="both"/>
      </w:pPr>
      <w:r>
        <w:t xml:space="preserve">При ввозе в Российскую Федерацию допускаются корма, предназначенные для кормления животных, полученные на предприятиях, имеющих разрешение </w:t>
      </w:r>
      <w:r>
        <w:lastRenderedPageBreak/>
        <w:t>центральной государственной ветеринарной службы страны-экспортера о поставке продукции на экспорт и находящихся под ее постоянным контролем. Корма получены из свежего сырья, происходящего с административных территорий, свободных от заразных болезней животных и птиц, в том числе: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- губкообразной энцефалопатии крупного рогатого скота и скрепи овец - на территории страны в соответствии с требованиями "Международного ветеринарного кодекса" МЭБ;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- африканской чумы свиней, африканской чумы лошадей, чумы верблюдов и чумы крупного рогатого скота - в течение последних 3 лет на территории страны;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- классической чумы свиней, ящура, оспы овец и коз и инфекционной плевропневмонии крупного рогатого скота, везикулярного стоматита - в течение последних 12 месяцев на административной территории;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- сибирской язвы, бруцеллеза, лептоспироза, болезни Ауески, анаэробных инфекций - в течение последних 3 месяцев на территории хозяйства.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Для производства кормов не используется говядина, баранина, субпродукты, мясная и мясокостная мука или другое сырье, полученные из стран неблагополучных по губкообразной энцефалопатии крупного рогатого скота, скрепи овец и энцефалопатии норок, в соответствии с требованиями "Международного ветеринарного кодекса" МЭБ.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Сырье для приготовления кормов должно быть только боенского происхождения и подлежит послеубойной ветеринарно-санитарной экспертизе, проводимой государственной ветеринарной службой страны-экспортера.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Корма не должны содержать сальмонелл, ботулинического токсина, энтеропатогенную и анаэробную микрофлору. Общая бактериальная обсемененность не должна превышать 500 тыс. м.к. в 1 г, что должно подтверждаться данными лабораторных исследований, о чем производится соответствующая запись в ветеринарном сертификате.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 xml:space="preserve">Сырье было обработано при температуре не ниже плюс 133 градусов Цельсия (271,4 градуса по Фаренгейту) не менее 20 минут при давлении 3 бар (42,824 фунта на квадратный </w:t>
      </w:r>
      <w:proofErr w:type="gramStart"/>
      <w:r>
        <w:t>см</w:t>
      </w:r>
      <w:proofErr w:type="gramEnd"/>
      <w:r>
        <w:t>) или было обработано согласно альтернативной системе термообработки, утвержденной центральной государственной ветеринарной службой страны-экспортера и дающей соответствующие гарантии в отношении установленного микробиологического стандарта.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>Тара и упаковочный материал должны быть одноразовыми и соответствовать гигиеническим требованиям.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 xml:space="preserve">Выполнение условий, указанных в настоящих требованиях, должно быть </w:t>
      </w:r>
      <w:r>
        <w:lastRenderedPageBreak/>
        <w:t>полностью подтверждено ветеринарным сертификатом, подписанным ветеринарным врачом страны-экспортера и составленным на языке страны-экспортера с переводом на русский язык.</w:t>
      </w:r>
    </w:p>
    <w:p w:rsidR="00C23C5E" w:rsidRDefault="00C23C5E">
      <w:pPr>
        <w:pStyle w:val="ConsPlusNormal"/>
        <w:spacing w:before="280"/>
        <w:ind w:firstLine="540"/>
        <w:jc w:val="both"/>
      </w:pPr>
      <w:r>
        <w:t xml:space="preserve">Корма, полученные из генно-инженерно-модифицированных организмов, подлежат государственной регистрации, осуществляемой Минсельхозом России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января 2002 г. N 26 "О государственном регистрировании кормов, полученных из генно-инженерно-модифицированных организмов" (Собрание законодательства Российской Федерации, 2002, N 4, ст. 323).</w:t>
      </w:r>
    </w:p>
    <w:p w:rsidR="00C23C5E" w:rsidRDefault="00C23C5E">
      <w:pPr>
        <w:pStyle w:val="ConsPlusNormal"/>
        <w:spacing w:before="280"/>
        <w:ind w:firstLine="540"/>
        <w:jc w:val="both"/>
      </w:pPr>
      <w:proofErr w:type="gramStart"/>
      <w:r>
        <w:t xml:space="preserve">Ввоз кормов в Российскую Федерацию возможен только после получения разрешения главного государственного ветеринарного инспектора Российской Федерации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2).</w:t>
      </w:r>
      <w:proofErr w:type="gramEnd"/>
    </w:p>
    <w:p w:rsidR="00C23C5E" w:rsidRDefault="00C23C5E">
      <w:pPr>
        <w:pStyle w:val="ConsPlusNormal"/>
      </w:pPr>
    </w:p>
    <w:p w:rsidR="00C23C5E" w:rsidRDefault="00C23C5E">
      <w:pPr>
        <w:pStyle w:val="ConsPlusNormal"/>
      </w:pPr>
    </w:p>
    <w:p w:rsidR="00C23C5E" w:rsidRDefault="00C23C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4068B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5E"/>
    <w:rsid w:val="0054008A"/>
    <w:rsid w:val="00C23C5E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C5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23C5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23C5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C5E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23C5E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23C5E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2AED5F5F14EE7EB129C30705E4F07309B041B49337A91CE4C97FF713CC699B80EA5278C466705SAh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22AED5F5F14EE7EB129C30705E4F07349A021C493C279BC6159BFD7633998EBF47A9268C4667S0h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2AED5F5F14EE7EB129529775E4F073099001E42327A91CE4C97FF713CC699B80EA5278C466604SAh5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2018-09-12T13:33:00Z</dcterms:created>
  <dcterms:modified xsi:type="dcterms:W3CDTF">2018-09-12T13:33:00Z</dcterms:modified>
</cp:coreProperties>
</file>