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3F" w:rsidRDefault="00D06C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6C3F" w:rsidRDefault="00D06C3F">
      <w:pPr>
        <w:pStyle w:val="ConsPlusNormal"/>
        <w:jc w:val="both"/>
        <w:outlineLvl w:val="0"/>
      </w:pPr>
    </w:p>
    <w:p w:rsidR="00D06C3F" w:rsidRDefault="00D06C3F">
      <w:pPr>
        <w:pStyle w:val="ConsPlusNormal"/>
        <w:outlineLvl w:val="0"/>
      </w:pPr>
      <w:r>
        <w:t>Зарегистрировано в Минюсте России 9 января 2018 г. N 49550</w:t>
      </w:r>
    </w:p>
    <w:p w:rsidR="00D06C3F" w:rsidRDefault="00D06C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C3F" w:rsidRDefault="00D06C3F">
      <w:pPr>
        <w:pStyle w:val="ConsPlusNormal"/>
        <w:jc w:val="center"/>
      </w:pPr>
    </w:p>
    <w:p w:rsidR="00D06C3F" w:rsidRDefault="00D06C3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D06C3F" w:rsidRDefault="00D06C3F">
      <w:pPr>
        <w:pStyle w:val="ConsPlusTitle"/>
        <w:jc w:val="center"/>
      </w:pPr>
    </w:p>
    <w:p w:rsidR="00D06C3F" w:rsidRDefault="00D06C3F">
      <w:pPr>
        <w:pStyle w:val="ConsPlusTitle"/>
        <w:jc w:val="center"/>
      </w:pPr>
      <w:r>
        <w:t>ПРИКАЗ</w:t>
      </w:r>
    </w:p>
    <w:p w:rsidR="00D06C3F" w:rsidRDefault="00D06C3F">
      <w:pPr>
        <w:pStyle w:val="ConsPlusTitle"/>
        <w:jc w:val="center"/>
      </w:pPr>
      <w:r>
        <w:t>от 12 декабря 2017 г. N 623</w:t>
      </w:r>
    </w:p>
    <w:p w:rsidR="00D06C3F" w:rsidRDefault="00D06C3F">
      <w:pPr>
        <w:pStyle w:val="ConsPlusTitle"/>
        <w:jc w:val="center"/>
      </w:pPr>
    </w:p>
    <w:p w:rsidR="00D06C3F" w:rsidRDefault="00D06C3F">
      <w:pPr>
        <w:pStyle w:val="ConsPlusTitle"/>
        <w:jc w:val="center"/>
      </w:pPr>
      <w:r>
        <w:t>ОБ УТВЕРЖДЕНИИ ВЕТЕРИНАРНЫХ ПРАВИЛ</w:t>
      </w:r>
    </w:p>
    <w:p w:rsidR="00D06C3F" w:rsidRDefault="00D06C3F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D06C3F" w:rsidRDefault="00D06C3F">
      <w:pPr>
        <w:pStyle w:val="ConsPlusTitle"/>
        <w:jc w:val="center"/>
      </w:pPr>
      <w:r>
        <w:t>ОГРАНИЧИТЕЛЬНЫХ И ИНЫХ МЕРОПРИЯТИЙ, УСТАНОВЛЕНИЯ</w:t>
      </w:r>
    </w:p>
    <w:p w:rsidR="00D06C3F" w:rsidRDefault="00D06C3F">
      <w:pPr>
        <w:pStyle w:val="ConsPlusTitle"/>
        <w:jc w:val="center"/>
      </w:pPr>
      <w:r>
        <w:t>И ОТМЕНЫ КАРАНТИНА И ИНЫХ ОГРАНИЧЕНИЙ, НАПРАВЛЕННЫХ</w:t>
      </w:r>
    </w:p>
    <w:p w:rsidR="00D06C3F" w:rsidRDefault="00D06C3F">
      <w:pPr>
        <w:pStyle w:val="ConsPlusTitle"/>
        <w:jc w:val="center"/>
      </w:pPr>
      <w:r>
        <w:t>НА ПРЕДОТВРАЩЕНИЕ РАСПРОСТРАНЕНИЯ И ЛИКВИДАЦИЮ</w:t>
      </w:r>
    </w:p>
    <w:p w:rsidR="00D06C3F" w:rsidRDefault="00D06C3F">
      <w:pPr>
        <w:pStyle w:val="ConsPlusTitle"/>
        <w:jc w:val="center"/>
      </w:pPr>
      <w:r>
        <w:t>ОЧАГОВ АЛЕУТСКОЙ БОЛЕЗНИ НОРОК</w:t>
      </w:r>
    </w:p>
    <w:p w:rsidR="00D06C3F" w:rsidRDefault="00D06C3F">
      <w:pPr>
        <w:pStyle w:val="ConsPlusNormal"/>
        <w:jc w:val="center"/>
      </w:pPr>
    </w:p>
    <w:p w:rsidR="00D06C3F" w:rsidRDefault="00D06C3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>
        <w:t xml:space="preserve"> </w:t>
      </w:r>
      <w:proofErr w:type="gramStart"/>
      <w:r>
        <w:t>2005, N 19, ст. 1752; 2006, N 1, ст. 10; N 52, ст. 5498; 2007, N 1, ст. 29; N 30, ст. 3805; 2008, N 24, ст. 2801; 2009, N 1, ст. 17, ст. 21; 2010, N 50, ст. 6614; 2011, N 1, ст. 6; N 30, ст. 4590; 2015, N 29, ст. 4339, ст. 4359, ст. 4369;</w:t>
      </w:r>
      <w:proofErr w:type="gramEnd"/>
      <w:r>
        <w:t xml:space="preserve">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</w:t>
      </w:r>
      <w:proofErr w:type="gramStart"/>
      <w:r>
        <w:t>2009, N 1, ст. 150; N 3, ст. 378; N 6, ст. 738; N 9, ст. 1119, ст. 1121; N 27, ст. 3364; N 33, ст. 4088; 2010, N 4, ст. 394; N 5, ст. 538; N 16, ст. 1917; N 23, ст. 2833; N 26, ст. 3350; N 31, ст. 4251, 4262;</w:t>
      </w:r>
      <w:proofErr w:type="gramEnd"/>
      <w:r>
        <w:t xml:space="preserve"> N 32, ст. 4330; N 40, ст. 5068; 2011, N 6, ст. 888; N 7, ст. 983; N 12, ст. 1652; N 14, ст. 1935; N 18, ст. 2649; N 22, ст. 3179; N 36, ст. 5154; 2012, N 28, ст. 3900; N 32, ст. 4561; N 37, ст. 5001; </w:t>
      </w:r>
      <w:proofErr w:type="gramStart"/>
      <w:r>
        <w:t>2013, N 10, ст. 1038; N 29, ст. 3969; N 33, ст. 4386; N 45, ст. 5822; 2014, N 4, ст. 382; N 10, ст. 1035; N 12, ст. 1297; N 28, ст. 4068; 2015, N 2, ст. 491; N 11, ст. 1611, N 26, ст. 3900; N 35, ст. 4981;</w:t>
      </w:r>
      <w:proofErr w:type="gramEnd"/>
      <w:r>
        <w:t xml:space="preserve"> </w:t>
      </w:r>
      <w:proofErr w:type="gramStart"/>
      <w:r>
        <w:t>N 38, ст. 5297; N 47, ст. 6603; 2016, N 2, ст. 325; N 28, ст. 4741; N 33, ст. 5188; N 35, ст. 5349; N 47, ст. 6650; N 49, ст. 6909, ст. 6910), приказываю:</w:t>
      </w:r>
      <w:proofErr w:type="gramEnd"/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алеутской болезни норок.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jc w:val="right"/>
      </w:pPr>
      <w:r>
        <w:t>Министр</w:t>
      </w:r>
    </w:p>
    <w:p w:rsidR="00D06C3F" w:rsidRDefault="00D06C3F">
      <w:pPr>
        <w:pStyle w:val="ConsPlusNormal"/>
        <w:jc w:val="right"/>
      </w:pPr>
      <w:r>
        <w:lastRenderedPageBreak/>
        <w:t>А.Н.ТКАЧЕВ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jc w:val="right"/>
        <w:outlineLvl w:val="0"/>
      </w:pPr>
      <w:r>
        <w:t>приказом Минсельхоза России</w:t>
      </w:r>
    </w:p>
    <w:p w:rsidR="00D06C3F" w:rsidRDefault="00D06C3F">
      <w:pPr>
        <w:pStyle w:val="ConsPlusNormal"/>
        <w:jc w:val="right"/>
      </w:pPr>
      <w:r>
        <w:t>от 12.12.2017 N 623</w:t>
      </w:r>
    </w:p>
    <w:p w:rsidR="00D06C3F" w:rsidRDefault="00D06C3F">
      <w:pPr>
        <w:pStyle w:val="ConsPlusNormal"/>
        <w:jc w:val="right"/>
      </w:pPr>
    </w:p>
    <w:p w:rsidR="00D06C3F" w:rsidRDefault="00D06C3F">
      <w:pPr>
        <w:pStyle w:val="ConsPlusTitle"/>
        <w:jc w:val="center"/>
      </w:pPr>
      <w:bookmarkStart w:id="0" w:name="P29"/>
      <w:bookmarkEnd w:id="0"/>
      <w:r>
        <w:t>ВЕТЕРИНАРНЫЕ ПРАВИЛА</w:t>
      </w:r>
    </w:p>
    <w:p w:rsidR="00D06C3F" w:rsidRDefault="00D06C3F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D06C3F" w:rsidRDefault="00D06C3F">
      <w:pPr>
        <w:pStyle w:val="ConsPlusTitle"/>
        <w:jc w:val="center"/>
      </w:pPr>
      <w:r>
        <w:t>ОГРАНИЧИТЕЛЬНЫХ И ИНЫХ МЕРОПРИЯТИЙ, УСТАНОВЛЕНИЯ</w:t>
      </w:r>
    </w:p>
    <w:p w:rsidR="00D06C3F" w:rsidRDefault="00D06C3F">
      <w:pPr>
        <w:pStyle w:val="ConsPlusTitle"/>
        <w:jc w:val="center"/>
      </w:pPr>
      <w:r>
        <w:t>И ОТМЕНЫ КАРАНТИНА И ИНЫХ ОГРАНИЧЕНИЙ, НАПРАВЛЕННЫХ</w:t>
      </w:r>
    </w:p>
    <w:p w:rsidR="00D06C3F" w:rsidRDefault="00D06C3F">
      <w:pPr>
        <w:pStyle w:val="ConsPlusTitle"/>
        <w:jc w:val="center"/>
      </w:pPr>
      <w:r>
        <w:t>НА ПРЕДОТВРАЩЕНИЕ РАСПРОСТРАНЕНИЯ И ЛИКВИДАЦИЮ</w:t>
      </w:r>
    </w:p>
    <w:p w:rsidR="00D06C3F" w:rsidRDefault="00D06C3F">
      <w:pPr>
        <w:pStyle w:val="ConsPlusTitle"/>
        <w:jc w:val="center"/>
      </w:pPr>
      <w:r>
        <w:t>ОЧАГОВ АЛЕУТСКОЙ БОЛЕЗНИ НОРОК</w:t>
      </w:r>
    </w:p>
    <w:p w:rsidR="00D06C3F" w:rsidRDefault="00D06C3F">
      <w:pPr>
        <w:pStyle w:val="ConsPlusNormal"/>
        <w:jc w:val="center"/>
      </w:pPr>
    </w:p>
    <w:p w:rsidR="00D06C3F" w:rsidRDefault="00D06C3F">
      <w:pPr>
        <w:pStyle w:val="ConsPlusTitle"/>
        <w:jc w:val="center"/>
        <w:outlineLvl w:val="1"/>
      </w:pPr>
      <w:r>
        <w:t>I. Область применения</w:t>
      </w:r>
    </w:p>
    <w:p w:rsidR="00D06C3F" w:rsidRDefault="00D06C3F">
      <w:pPr>
        <w:pStyle w:val="ConsPlusNormal"/>
        <w:jc w:val="center"/>
      </w:pPr>
    </w:p>
    <w:p w:rsidR="00D06C3F" w:rsidRDefault="00D06C3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алеутской болезни норок (далее - Правила)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</w:t>
      </w:r>
      <w:proofErr w:type="gramEnd"/>
      <w:r>
        <w:t xml:space="preserve"> алеутской болезни норок (далее - АБН).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Правилами устанавливаются обязательные требования к организации и проведению мероприятий по ликвидации АБН,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</w:t>
      </w:r>
      <w:proofErr w:type="gramEnd"/>
      <w:r>
        <w:t xml:space="preserve">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Title"/>
        <w:jc w:val="center"/>
        <w:outlineLvl w:val="1"/>
      </w:pPr>
      <w:r>
        <w:t>II. Общая характеристика АБН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  <w:bookmarkStart w:id="1" w:name="P43"/>
      <w:bookmarkEnd w:id="1"/>
      <w:r>
        <w:t xml:space="preserve">3. АБН - контагиозная вирусная болезнь норок и хорьков (далее - восприимчивые животные), характеризующаяся острым и хроническим течением и </w:t>
      </w:r>
      <w:proofErr w:type="gramStart"/>
      <w:r>
        <w:lastRenderedPageBreak/>
        <w:t>пожизненной</w:t>
      </w:r>
      <w:proofErr w:type="gramEnd"/>
      <w:r>
        <w:t xml:space="preserve"> виремией. </w:t>
      </w:r>
      <w:proofErr w:type="gramStart"/>
      <w:r>
        <w:t>АБН проявляется апатией, сонливостью, исхуданием, лихорадкой, прогрессирующей анемией, кровоточивостью слизистых оболочек ротовой полости, жаждой, диареей, артериитами, слизистых оболочек ротовой полости, жаждой, диареей, артериитами, гепатитами, абортами или гибелью новорожденных, тяжелыми пневмониями у щенков с летальным исходом.</w:t>
      </w:r>
      <w:proofErr w:type="gramEnd"/>
    </w:p>
    <w:p w:rsidR="00D06C3F" w:rsidRDefault="00D06C3F">
      <w:pPr>
        <w:pStyle w:val="ConsPlusNormal"/>
        <w:spacing w:before="280"/>
        <w:ind w:firstLine="540"/>
        <w:jc w:val="both"/>
      </w:pPr>
      <w:r>
        <w:t>Острое течение АБН длится от 10 до 30 дней, хроническое течение - от 2 месяцев до 2 лет. Смерть наступает от почечной недостаточности, кровотечения и вторичных инфекций.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Инкубационный период болезни составляет от 10 дней до 2 лет.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4. Возбудитель болезни - ДНК-содержащий вирус, относящийся к роду Amdoparvovirus, семейству Parvoviridae, виду Carnivore amdoparvovirus 1 (далее - возбудитель).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5. Источником возбудителя являются больные восприимчивые животные, а также их секреты и экскреты.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Заражение происходит алиментарно, аэрогенно, через кровь при покусах, травмах и проведении массовых обработок.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Факторами передачи являются инфицированные возбудителем корма, вода, места содержания восприимчивых животных, предметы ухода и одежда обслуживающего персонала.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Title"/>
        <w:jc w:val="center"/>
        <w:outlineLvl w:val="1"/>
      </w:pPr>
      <w:r>
        <w:t>III. Профилактические мероприятия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  <w:r>
        <w:t>6. В целях предотвращения возникновения и распространения АБН физические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не допускать загрязнения окружающей среды отходами звероводства;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восприимчивых животных для осмотра;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извещать в течение 24 часов специалистов госветслужбы о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D06C3F" w:rsidRDefault="00D06C3F">
      <w:pPr>
        <w:pStyle w:val="ConsPlusNormal"/>
        <w:spacing w:before="280"/>
        <w:ind w:firstLine="540"/>
        <w:jc w:val="both"/>
      </w:pPr>
      <w:proofErr w:type="gramStart"/>
      <w:r>
        <w:t xml:space="preserve">принимать меры по изоляции подозреваемых в заболевании восприимчивых животных, восприимчивых животных, для ухода за которыми применялось оборудование (инвентарь), используемое для ухода за подозреваемыми в заболевании восприимчивыми животными, а также иных животных, находившихся </w:t>
      </w:r>
      <w:r>
        <w:lastRenderedPageBreak/>
        <w:t>в одном помещении с подозреваемыми в заболевании восприимчивыми животными, которые могли контактировать с ними, обеспечивать изоляцию трупов павших восприимчивых животных в помещении, в котором они находились;</w:t>
      </w:r>
      <w:proofErr w:type="gramEnd"/>
    </w:p>
    <w:p w:rsidR="00D06C3F" w:rsidRDefault="00D06C3F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организациях и их обособленных подразделениях,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:rsidR="00D06C3F" w:rsidRDefault="00D06C3F">
      <w:pPr>
        <w:pStyle w:val="ConsPlusNormal"/>
        <w:spacing w:before="280"/>
        <w:ind w:firstLine="540"/>
        <w:jc w:val="both"/>
      </w:pPr>
      <w:proofErr w:type="gramStart"/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АБН в соответствии с Ветеринарными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  <w:proofErr w:type="gramEnd"/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Title"/>
        <w:jc w:val="center"/>
        <w:outlineLvl w:val="1"/>
      </w:pPr>
      <w:r>
        <w:t>IV. Мероприятия при подозрении на АБН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  <w:r>
        <w:t>7. Основаниями для подозрения на АБН являются: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наличие у восприимчивых животных клинических признаков, перечисленных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Правил;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выявление АБН в хозяйстве, из которого ввезены восприимчивые животные и (или) корма для них, в течение 30 дней после осуществления их ввоза;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выявление при вскрытии трупов павших восприимчивых животных патологоанатомических изменений, характерных для АБН.</w:t>
      </w:r>
    </w:p>
    <w:p w:rsidR="00D06C3F" w:rsidRDefault="00D06C3F">
      <w:pPr>
        <w:pStyle w:val="ConsPlusNormal"/>
        <w:spacing w:before="280"/>
        <w:ind w:firstLine="540"/>
        <w:jc w:val="both"/>
      </w:pPr>
      <w:bookmarkStart w:id="2" w:name="P67"/>
      <w:bookmarkEnd w:id="2"/>
      <w:r>
        <w:t>8. При наличии оснований для подозрения на АБН владельцы восприимчивых животных обязаны: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сообщить в течение 24 часов любым доступным способом о подозрении на АБН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подведомственного ему учреждения;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содействовать специалистам госветслужбы в проведении отбора проб биологического и (или) патологического материала от восприимчивых животных и направлении проб в лабораторию (испытательный центр) органов и учреждений,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</w:t>
      </w:r>
      <w:r>
        <w:lastRenderedPageBreak/>
        <w:t>системе аккредитации, для исследования на АБН (далее - лаборатория);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предоставить специалисту госветслужбы сведения о численности имеющихся (имевшихся) в хозяйстве восприимчивых животных (с указанием количества павших восприимчивых животных) </w:t>
      </w:r>
      <w:proofErr w:type="gramStart"/>
      <w:r>
        <w:t>за</w:t>
      </w:r>
      <w:proofErr w:type="gramEnd"/>
      <w:r>
        <w:t xml:space="preserve"> последние 30 дней.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9. До получения результатов диагностических исследований на АБН владельцы восприимчивых животных обязаны: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прекратить вывоз восприимчивых животных из хозяйства;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прекратить все перемещения и перегруппировки восприимчивых животных;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запретить посещение хозяйств физическими лицами, кроме персонала, обслуживающего восприимчивых животных, и специалистов госветслужбы.</w:t>
      </w:r>
    </w:p>
    <w:p w:rsidR="00D06C3F" w:rsidRDefault="00D06C3F">
      <w:pPr>
        <w:pStyle w:val="ConsPlusNormal"/>
        <w:spacing w:before="280"/>
        <w:ind w:firstLine="540"/>
        <w:jc w:val="both"/>
      </w:pPr>
      <w:bookmarkStart w:id="3" w:name="P75"/>
      <w:bookmarkEnd w:id="3"/>
      <w:r>
        <w:t xml:space="preserve">10. </w:t>
      </w:r>
      <w:proofErr w:type="gramStart"/>
      <w:r>
        <w:t>При возникновении подозрения на АБН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</w:t>
      </w:r>
      <w:proofErr w:type="gramStart"/>
      <w:r>
        <w:t>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</w:t>
      </w:r>
      <w:proofErr w:type="gramEnd"/>
      <w:r>
        <w:t xml:space="preserve"> </w:t>
      </w:r>
      <w:proofErr w:type="gramStart"/>
      <w:r>
        <w:t>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  <w:proofErr w:type="gramEnd"/>
    </w:p>
    <w:p w:rsidR="00D06C3F" w:rsidRDefault="00D06C3F">
      <w:pPr>
        <w:pStyle w:val="ConsPlusNormal"/>
        <w:spacing w:before="280"/>
        <w:ind w:firstLine="540"/>
        <w:jc w:val="both"/>
      </w:pPr>
      <w:r>
        <w:t>сообщить в течение 24 часов любым доступным способом о подозрении на АБН должностному лицу органа исполнительной власти субъекта Российской Федерации, на территории которого расположен объект, осуществляющего переданные полномочия в области ветеринарии, или подведомственного ему учреждения;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lastRenderedPageBreak/>
        <w:t>провести отбор проб биологического и (или) патологического материала восприимчивых животных и направление проб в лабораторию.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В случае невозможности осуществления отбора проб должностными лицами ветеринарных (ветеринарно-санитарных) служб органов, указанных в настоящем пункте, должностные лица указанных органов должны оказывать содействие иным специалистам госветслужбы в проведении отбора проб биологического и (или) патологического материала и направлении проб в лабораторию.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11. </w:t>
      </w:r>
      <w:proofErr w:type="gramStart"/>
      <w: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7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75" w:history="1">
        <w:r>
          <w:rPr>
            <w:color w:val="0000FF"/>
          </w:rPr>
          <w:t>10</w:t>
        </w:r>
      </w:hyperlink>
      <w:r>
        <w:t xml:space="preserve"> Правил, должно сообщить о подозрении на АБН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территориях иных субъектов Российской</w:t>
      </w:r>
      <w:proofErr w:type="gramEnd"/>
      <w:r>
        <w:t xml:space="preserve">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АБН.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12.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АБН в течение 24 часов должен обеспечить направление в хозяйство, в котором владельцы восприимчивых животных осуществляют их содержание (далее - предполагаемый эпизоотический очаг), специалистов госветслужбы </w:t>
      </w:r>
      <w:proofErr w:type="gramStart"/>
      <w:r>
        <w:t>для</w:t>
      </w:r>
      <w:proofErr w:type="gramEnd"/>
      <w:r>
        <w:t>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осмотра восприимчивых животных;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АБН, в том числе с реализованными (вывезенными) восприимчивыми животными и (или) полученной от них продукцией в течение 30 дней до получения информации о подозрении на АБН;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отбора проб биологического и (или) патологического материала восприимчивых животных и направления проб в лабораторию.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13.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7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75" w:history="1">
        <w:r>
          <w:rPr>
            <w:color w:val="0000FF"/>
          </w:rPr>
          <w:t>10</w:t>
        </w:r>
      </w:hyperlink>
      <w:r>
        <w:t xml:space="preserve"> Правил, должно:</w:t>
      </w:r>
    </w:p>
    <w:p w:rsidR="00D06C3F" w:rsidRDefault="00D06C3F">
      <w:pPr>
        <w:pStyle w:val="ConsPlusNormal"/>
        <w:spacing w:before="280"/>
        <w:ind w:firstLine="540"/>
        <w:jc w:val="both"/>
      </w:pPr>
      <w:proofErr w:type="gramStart"/>
      <w:r>
        <w:t xml:space="preserve">проинформировать о подозрении на АБН руководителя органа местного </w:t>
      </w:r>
      <w:r>
        <w:lastRenderedPageBreak/>
        <w:t>самоуправления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  <w:proofErr w:type="gramEnd"/>
    </w:p>
    <w:p w:rsidR="00D06C3F" w:rsidRDefault="00D06C3F">
      <w:pPr>
        <w:pStyle w:val="ConsPlusNormal"/>
        <w:spacing w:before="280"/>
        <w:ind w:firstLine="540"/>
        <w:jc w:val="both"/>
      </w:pPr>
      <w:r>
        <w:t>определить количество восприимчивых животных в хозяйствах, расположенных на территории указанного муниципального образования, а также места и порядок уничтожения трупов павших восприимчивых животных на территории указанного муниципального образования.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Title"/>
        <w:jc w:val="center"/>
        <w:outlineLvl w:val="1"/>
      </w:pPr>
      <w:r>
        <w:t>V. Диагностические мероприятия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  <w:r>
        <w:t>14. При возникновении подозрения на АБН специалистами госветслужбы проводится отбор проб биологического и (или) патологического материала в следующем порядке: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в случае если подозрение на АБН возникло в изолированно содержащейся группе восприимчивых животных до 10 голов, пробы должны отбираться от каждого восприимчивого животного;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в случае если подозрение на АБН возникло в группе восприимчивых животных, насчитывающей более 10 голов, пробы должны отбираться от 10 голов восприимчивых животных с клиническими признаками заболевания, указанными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Правил.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Для диагностических исследований отбираются пробы крови в объеме 3 - 5 мл от подозреваемых в заболевании АБН восприимчивых животных, от трупов павших восприимчивых животных (но не более 5 голов) отбираются кусочки печени, селезенки, легких массой 5 - 10 г. Допускается направление трупов павших восприимчивых животных и абортированных плодов целиком в водонепроницаемой таре.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15. Упаковка биологического и (или) патологического материала и его транспортирование должны обеспечивать сохранность материала и его пригодность для исследований в течение срока транспортировки от момента отбора проб до места исследования (пробы биологического и (или) патологического материала охлаждаются, а на период транспортирования помещаются в термос со льдом или охладителем).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Утечка (рассеивание) биологического и (или) патологического материала во внешнюю среду не допускается.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Контейнеры, пакеты, емкости с биологическим и (или) патологическим материалом должны быть упакованы и опечатаны.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В сопроводительном письме должны быть указаны дата, время отбора проб, </w:t>
      </w:r>
      <w:r>
        <w:lastRenderedPageBreak/>
        <w:t>адрес места отбора проб, перечень проб, основания для подозрения на АБН, адрес и контактные телефоны специалиста госветслужбы, осуществившего отбор проб.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Пробы биологического и (или) патологического материала должны быть доставлены в лабораторию специалистом госветслужбы.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16. Диагноз считается установленным, если получен один из следующих результатов: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выявлены антитела к возбудителю;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выявлен возбудитель или его генетический материал.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17.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биологический и (или) патологический материал на исследования, о полученных результатах.</w:t>
      </w:r>
    </w:p>
    <w:p w:rsidR="00D06C3F" w:rsidRDefault="00D06C3F">
      <w:pPr>
        <w:pStyle w:val="ConsPlusNormal"/>
        <w:spacing w:before="280"/>
        <w:ind w:firstLine="540"/>
        <w:jc w:val="both"/>
      </w:pPr>
      <w:proofErr w:type="gramStart"/>
      <w:r>
        <w:t>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ветеринарную (ветеринарно-санитарную) службу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</w:t>
      </w:r>
      <w:proofErr w:type="gramEnd"/>
      <w:r>
        <w:t xml:space="preserve"> государственной охраны и в области обеспечения безопасности (при поступлении проб биологического и (или) патологического материала с объекта, подведомственного указанным органам).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18.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АБН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области ветеринарии, федеральный орган исполнительной власти</w:t>
      </w:r>
      <w:proofErr w:type="gramEnd"/>
      <w:r>
        <w:t xml:space="preserve"> в области ветеринарного надзора,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19. </w:t>
      </w:r>
      <w:proofErr w:type="gramStart"/>
      <w:r>
        <w:t xml:space="preserve">При установлении диагноза на объектах, подведомственных федеральным органам исполнительной власти в области обороны, в сфере внутренних дел, в сфере </w:t>
      </w:r>
      <w:r>
        <w:lastRenderedPageBreak/>
        <w:t>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</w:t>
      </w:r>
      <w:proofErr w:type="gramEnd"/>
      <w:r>
        <w:t xml:space="preserve"> соответствующий объект), осуществляющего переданные полномочия в области ветеринарии, или подведомственного ему учреждения по вопросам осуществления на подведомственных объектах мероприятий, предусмотренных </w:t>
      </w:r>
      <w:hyperlink w:anchor="P11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40" w:history="1">
        <w:r>
          <w:rPr>
            <w:color w:val="0000FF"/>
          </w:rPr>
          <w:t>28</w:t>
        </w:r>
      </w:hyperlink>
      <w:r>
        <w:t xml:space="preserve">, </w:t>
      </w:r>
      <w:hyperlink w:anchor="P146" w:history="1">
        <w:r>
          <w:rPr>
            <w:color w:val="0000FF"/>
          </w:rPr>
          <w:t>29</w:t>
        </w:r>
      </w:hyperlink>
      <w:r>
        <w:t xml:space="preserve"> Правил.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20. </w:t>
      </w:r>
      <w:proofErr w:type="gramStart"/>
      <w:r>
        <w:t>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руководителя высшего исполнительного органа государственной власти субъекта Российской Федерации, федеральные органы исполнительной власти в области обороны, в сфере внутренних дел, в сфере деятельности войск национальной гвардии Российской</w:t>
      </w:r>
      <w:proofErr w:type="gramEnd"/>
      <w:r>
        <w:t xml:space="preserve"> Федерации, в сфере исполнения наказаний, в сфере государственной охраны и в области обеспечения безопасности.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21.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восприимчивых животных, органы местного самоуправления муниципального образования, на территории которого располагался предполагаемый эпизоотический очаг, в течение 24 часов с момента получения информации.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D06C3F" w:rsidRDefault="00D06C3F">
      <w:pPr>
        <w:pStyle w:val="ConsPlusTitle"/>
        <w:jc w:val="center"/>
      </w:pPr>
      <w:r>
        <w:t>мероприятия, направленные на ликвидацию очагов АБН,</w:t>
      </w:r>
    </w:p>
    <w:p w:rsidR="00D06C3F" w:rsidRDefault="00D06C3F">
      <w:pPr>
        <w:pStyle w:val="ConsPlusTitle"/>
        <w:jc w:val="center"/>
      </w:pPr>
      <w:r>
        <w:t>а также на предотвращение ее распространения</w:t>
      </w:r>
    </w:p>
    <w:p w:rsidR="00D06C3F" w:rsidRDefault="00D06C3F">
      <w:pPr>
        <w:pStyle w:val="ConsPlusNormal"/>
        <w:jc w:val="center"/>
      </w:pPr>
    </w:p>
    <w:p w:rsidR="00D06C3F" w:rsidRDefault="00D06C3F">
      <w:pPr>
        <w:pStyle w:val="ConsPlusNormal"/>
        <w:ind w:firstLine="540"/>
        <w:jc w:val="both"/>
      </w:pPr>
      <w:bookmarkStart w:id="4" w:name="P114"/>
      <w:bookmarkEnd w:id="4"/>
      <w:r>
        <w:t>22.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установления диагноза должен: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D06C3F" w:rsidRDefault="00D06C3F">
      <w:pPr>
        <w:pStyle w:val="ConsPlusNormal"/>
        <w:spacing w:before="280"/>
        <w:ind w:firstLine="540"/>
        <w:jc w:val="both"/>
      </w:pPr>
      <w:proofErr w:type="gramStart"/>
      <w:r>
        <w:lastRenderedPageBreak/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или подведомственных им учреждений, в случае установления диагноза у восприимчивых животных, содержащихся на объектах, подведомственных, указанным органам;</w:t>
      </w:r>
      <w:proofErr w:type="gramEnd"/>
    </w:p>
    <w:p w:rsidR="00D06C3F" w:rsidRDefault="00D06C3F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разработать и утвердить план мероприятий по ликвидации очага АБН и предотвращения распространения возбудителя, направить его на рассмотрение высшему должностному лицу субъекта Российской Федерации.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23. Руководитель высшего исполнительного органа государственной власти субъекта Российской Федерации на основании </w:t>
      </w:r>
      <w:proofErr w:type="gramStart"/>
      <w:r>
        <w:t>представления руководителя органа исполнительной власти субъекта Российской</w:t>
      </w:r>
      <w:proofErr w:type="gramEnd"/>
      <w:r>
        <w:t xml:space="preserve">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D06C3F" w:rsidRDefault="00D06C3F">
      <w:pPr>
        <w:pStyle w:val="ConsPlusNormal"/>
        <w:spacing w:before="280"/>
        <w:ind w:firstLine="540"/>
        <w:jc w:val="both"/>
      </w:pPr>
      <w:proofErr w:type="gramStart"/>
      <w:r>
        <w:t>Реализация мероприятий по предупреждению и ликвидации очагов АБН на объектах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осуществляется указанными органами во взаимодействии с органами исполнительной власти субъектов Российской Федерации, осуществляющих переданные полномочия в области ветеринарии.</w:t>
      </w:r>
      <w:proofErr w:type="gramEnd"/>
    </w:p>
    <w:p w:rsidR="00D06C3F" w:rsidRDefault="00D06C3F">
      <w:pPr>
        <w:pStyle w:val="ConsPlusNormal"/>
        <w:spacing w:before="280"/>
        <w:ind w:firstLine="540"/>
        <w:jc w:val="both"/>
      </w:pPr>
      <w:r>
        <w:t>24. В решении об установлении ограничительных мероприятий (карантина) должно быть определено хозяйство, в котором содержатся больные АБН восприимчивые животные (далее - эпизоотический очаг), и указан перечень вводимых ограничительных мероприятий, а также срок, на который устанавливаются ограничительные мероприятия.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25.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 о возникновении эпизоотического очага.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lastRenderedPageBreak/>
        <w:t>26. Решением об установлении ограничительных мероприятий (карантина) вводятся ограничительные мероприятия в эпизоотическом очаге.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27. В эпизоотическом очаге: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запрещается: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ввоз, вывоз, перемещение и перегруппировка восприимчивых животных;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отбор проб крови у всего поголовья восприимчивых животных и направление указанных проб в лабораторию;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изоляция больных восприимчивых животных.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Больные восприимчивые животные содержатся в изоляторе до созревания волосяного покрова, после чего </w:t>
      </w:r>
      <w:proofErr w:type="gramStart"/>
      <w:r>
        <w:t>убиваются</w:t>
      </w:r>
      <w:proofErr w:type="gramEnd"/>
      <w:r>
        <w:t xml:space="preserve"> на шкурку.</w:t>
      </w:r>
    </w:p>
    <w:p w:rsidR="00D06C3F" w:rsidRDefault="00D06C3F">
      <w:pPr>
        <w:pStyle w:val="ConsPlusNormal"/>
        <w:spacing w:before="280"/>
        <w:ind w:firstLine="540"/>
        <w:jc w:val="both"/>
      </w:pPr>
      <w:proofErr w:type="gramStart"/>
      <w:r>
        <w:t xml:space="preserve">Утилизация и уничтожение трупов и тушек больных убитых восприимчивых животных осуществляются в соответствии с Ветеринарно-санитарными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Минсельхозпродом России от 4 декабря 1995 г. N 13-7-2/469 (зарегистрирован Минюстом России 5 января 1996 г., регистрационный N 1005), с изменениями, внесенными приказом Минсельхоза России от 16 августа 2007 г. N 400 (зарегистрирован Минюстом России 14</w:t>
      </w:r>
      <w:proofErr w:type="gramEnd"/>
      <w:r>
        <w:t xml:space="preserve"> сентября 2007 г., </w:t>
      </w:r>
      <w:proofErr w:type="gramStart"/>
      <w:r>
        <w:t>регистрационный</w:t>
      </w:r>
      <w:proofErr w:type="gramEnd"/>
      <w:r>
        <w:t xml:space="preserve"> N 10132);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обеспечение исключения возможности контакта персонала, обслуживающего больных восприимчивых животных, с другими восприимчивыми животными, содержащимися в хозяйстве, и обслуживающим их персоналом;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дезинфекционная обработка одежды и обуви парами формальдегида в пароформалиновой камере в течение 1 часа при температуре 57 - 60</w:t>
      </w:r>
      <w:proofErr w:type="gramStart"/>
      <w:r>
        <w:t xml:space="preserve"> °С</w:t>
      </w:r>
      <w:proofErr w:type="gramEnd"/>
      <w:r>
        <w:t>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при выходе с территории эпизоотического очага;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lastRenderedPageBreak/>
        <w:t>дезинфекционная обработка транспортных сре</w:t>
      </w:r>
      <w:proofErr w:type="gramStart"/>
      <w:r>
        <w:t>дств пр</w:t>
      </w:r>
      <w:proofErr w:type="gramEnd"/>
      <w:r>
        <w:t>и их выезде с территории эпизоотического очага. Для дезинфекции транспортных средств должны применяться 1,5%-ный формальдегид или 3%-ный фоспар или парасод, или 1,5%-ный параформ, приготовленный на 0,5%-ном растворе едкого натра, или 5%-ный хлорамин, или другие дезинфицирующие растворы с высокой вирулицидной активностью в отношении возбудителя (согласно инструкции по применению);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проведение дератизации.</w:t>
      </w:r>
    </w:p>
    <w:p w:rsidR="00D06C3F" w:rsidRDefault="00D06C3F">
      <w:pPr>
        <w:pStyle w:val="ConsPlusNormal"/>
        <w:spacing w:before="280"/>
        <w:ind w:firstLine="540"/>
        <w:jc w:val="both"/>
      </w:pPr>
      <w:bookmarkStart w:id="5" w:name="P140"/>
      <w:bookmarkEnd w:id="5"/>
      <w:r>
        <w:t>28. Дезинфекции в эпизоотическом очаге подлежат территории хозяйств, помещения по содержанию восприимчивых животных, и другие места, где содержались больные восприимчивые животные.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Дезинфекция помещений и других мест, где содержались больные восприимчивые животные, должна проводиться специалистами госветслужбы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Для дезинфекции должны применяться 4%-ный горячий едкий натр или 3%-ная хлорная известь, или 3%-ный нейтральный гипохлорит кальция, или 1%-ный глутаровый альдегид, или 5%-ный однохлористый йод, или 2%-ные формалин (параформальдегид), или хлорамин из расчета 0,3 - 0,5 дм</w:t>
      </w:r>
      <w:r>
        <w:rPr>
          <w:vertAlign w:val="superscript"/>
        </w:rPr>
        <w:t>3</w:t>
      </w:r>
      <w:r>
        <w:t>/м</w:t>
      </w:r>
      <w:proofErr w:type="gramStart"/>
      <w:r>
        <w:rPr>
          <w:vertAlign w:val="superscript"/>
        </w:rPr>
        <w:t>2</w:t>
      </w:r>
      <w:proofErr w:type="gramEnd"/>
      <w:r>
        <w:t>, или другие дезинфицирующие растворы с высокой вирулицидной активностью в отношении возбудителя (согласно инструкции по применению).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Title"/>
        <w:jc w:val="center"/>
        <w:outlineLvl w:val="1"/>
      </w:pPr>
      <w:r>
        <w:t>VII. Отмена карантина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  <w:bookmarkStart w:id="6" w:name="P146"/>
      <w:bookmarkEnd w:id="6"/>
      <w:r>
        <w:t>29. Отмена карантина осуществляется через 30 дней после убоя последнего больного восприимчивого животного и проведения других мероприятий, предусмотренных Правилами.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 xml:space="preserve">30.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</w:t>
      </w:r>
      <w:proofErr w:type="gramEnd"/>
      <w:r>
        <w:t xml:space="preserve"> Федерации, где был зарегистрирован эпизоотический очаг.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D06C3F" w:rsidRDefault="00D06C3F">
      <w:pPr>
        <w:pStyle w:val="ConsPlusNormal"/>
        <w:spacing w:before="280"/>
        <w:ind w:firstLine="540"/>
        <w:jc w:val="both"/>
      </w:pPr>
      <w:r>
        <w:lastRenderedPageBreak/>
        <w:t>Решение об отмене ограничительных мероприятий (карантина) на территории субъекта Российской Федерации, где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ind w:firstLine="540"/>
        <w:jc w:val="both"/>
      </w:pPr>
    </w:p>
    <w:p w:rsidR="00D06C3F" w:rsidRDefault="00D06C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7" w:name="_GoBack"/>
      <w:bookmarkEnd w:id="7"/>
    </w:p>
    <w:sectPr w:rsidR="00E96D80" w:rsidSect="004D33B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3F"/>
    <w:rsid w:val="0054008A"/>
    <w:rsid w:val="00D06C3F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C3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06C3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6C3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C3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06C3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6C3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D42AFCF8E4B6D8F1A2FFA19272C54F2BFAA1756F837A77CFA0787684A1B5B2E8F671BF236CFD87Ea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BD42AFCF8E4B6D8F1A2FFA19272C54F0B6AA1D57F337A77CFA0787684A1B5B2E8F671BF236CFDC7Ea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D42AFCF8E4B6D8F1A2FFA19272C54F1B6AF1858F437A77CFA0787684A1B5B2E8F671BF236CED17Ea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BD42AFCF8E4B6D8F1A2FFA19272C54F4B7AF1B51FB6AAD74A30B8576a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4326</Words>
  <Characters>24660</Characters>
  <Application>Microsoft Office Word</Application>
  <DocSecurity>0</DocSecurity>
  <Lines>205</Lines>
  <Paragraphs>57</Paragraphs>
  <ScaleCrop>false</ScaleCrop>
  <Company/>
  <LinksUpToDate>false</LinksUpToDate>
  <CharactersWithSpaces>28929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2018-09-12T13:26:00Z</dcterms:created>
  <dcterms:modified xsi:type="dcterms:W3CDTF">2018-09-12T13:27:00Z</dcterms:modified>
</cp:coreProperties>
</file>