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82" w:rsidRDefault="00C70C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0C82" w:rsidRDefault="00C70C82">
      <w:pPr>
        <w:pStyle w:val="ConsPlusNormal"/>
        <w:jc w:val="both"/>
        <w:outlineLvl w:val="0"/>
      </w:pPr>
    </w:p>
    <w:p w:rsidR="00C70C82" w:rsidRDefault="00C70C82">
      <w:pPr>
        <w:pStyle w:val="ConsPlusNormal"/>
        <w:outlineLvl w:val="0"/>
      </w:pPr>
      <w:r>
        <w:t>Зарегистрировано в Минюсте России 9 января 2018 г. N 49552</w:t>
      </w:r>
    </w:p>
    <w:p w:rsidR="00C70C82" w:rsidRDefault="00C70C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0C82" w:rsidRDefault="00C70C82">
      <w:pPr>
        <w:pStyle w:val="ConsPlusNormal"/>
        <w:jc w:val="center"/>
      </w:pPr>
    </w:p>
    <w:p w:rsidR="00C70C82" w:rsidRDefault="00C70C8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C70C82" w:rsidRDefault="00C70C82">
      <w:pPr>
        <w:pStyle w:val="ConsPlusTitle"/>
        <w:jc w:val="center"/>
      </w:pPr>
    </w:p>
    <w:p w:rsidR="00C70C82" w:rsidRDefault="00C70C82">
      <w:pPr>
        <w:pStyle w:val="ConsPlusTitle"/>
        <w:jc w:val="center"/>
      </w:pPr>
      <w:r>
        <w:t>ПРИКАЗ</w:t>
      </w:r>
    </w:p>
    <w:p w:rsidR="00C70C82" w:rsidRDefault="00C70C82">
      <w:pPr>
        <w:pStyle w:val="ConsPlusTitle"/>
        <w:jc w:val="center"/>
      </w:pPr>
      <w:r>
        <w:t>от 12 декабря 2017 г. N 624</w:t>
      </w:r>
    </w:p>
    <w:p w:rsidR="00C70C82" w:rsidRDefault="00C70C82">
      <w:pPr>
        <w:pStyle w:val="ConsPlusTitle"/>
        <w:jc w:val="center"/>
      </w:pPr>
    </w:p>
    <w:p w:rsidR="00C70C82" w:rsidRDefault="00C70C82">
      <w:pPr>
        <w:pStyle w:val="ConsPlusTitle"/>
        <w:jc w:val="center"/>
      </w:pPr>
      <w:r>
        <w:t>ОБ УТВЕРЖДЕНИИ ВЕТЕРИНАРНЫХ ПРАВИЛ</w:t>
      </w:r>
    </w:p>
    <w:p w:rsidR="00C70C82" w:rsidRDefault="00C70C82">
      <w:pPr>
        <w:pStyle w:val="ConsPlusTitle"/>
        <w:jc w:val="center"/>
      </w:pPr>
      <w:r>
        <w:t>ОСУЩЕСТВЛЕНИЯ ПРОФИЛАКТИЧЕСКИХ, ДИАГНОСТИЧЕСКИХ,</w:t>
      </w:r>
    </w:p>
    <w:p w:rsidR="00C70C82" w:rsidRDefault="00C70C82">
      <w:pPr>
        <w:pStyle w:val="ConsPlusTitle"/>
        <w:jc w:val="center"/>
      </w:pPr>
      <w:r>
        <w:t>ОГРАНИЧИТЕЛЬНЫХ И ИНЫХ МЕРОПРИЯТИЙ, УСТАНОВЛЕНИЯ</w:t>
      </w:r>
    </w:p>
    <w:p w:rsidR="00C70C82" w:rsidRDefault="00C70C82">
      <w:pPr>
        <w:pStyle w:val="ConsPlusTitle"/>
        <w:jc w:val="center"/>
      </w:pPr>
      <w:r>
        <w:t>И ОТМЕНЫ КАРАНТИНА И ИНЫХ ОГРАНИЧЕНИЙ, НАПРАВЛЕННЫХ</w:t>
      </w:r>
    </w:p>
    <w:p w:rsidR="00C70C82" w:rsidRDefault="00C70C82">
      <w:pPr>
        <w:pStyle w:val="ConsPlusTitle"/>
        <w:jc w:val="center"/>
      </w:pPr>
      <w:r>
        <w:t>НА ПРЕДОТВРАЩЕНИЕ РАСПРОСТРАНЕНИЯ И ЛИКВИДАЦИЮ ОЧАГОВ</w:t>
      </w:r>
    </w:p>
    <w:p w:rsidR="00C70C82" w:rsidRDefault="00C70C82">
      <w:pPr>
        <w:pStyle w:val="ConsPlusTitle"/>
        <w:jc w:val="center"/>
      </w:pPr>
      <w:r>
        <w:t>ВИРУСНОЙ ГЕМОРРАГИЧЕСКОЙ БОЛЕЗНИ КРОЛИКОВ</w:t>
      </w:r>
    </w:p>
    <w:p w:rsidR="00C70C82" w:rsidRDefault="00C70C82">
      <w:pPr>
        <w:pStyle w:val="ConsPlusNormal"/>
        <w:jc w:val="center"/>
      </w:pPr>
    </w:p>
    <w:p w:rsidR="00C70C82" w:rsidRDefault="00C70C8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 2005, N 19, ст. 1752; 2006, N 1, ст. 10; N 52, ст. 5498; 2007, N 1, ст. 29; N 30, ст. 3805; 2008, N 24, ст. 2801; 2009, N 1, ст. 17, ст. 21; 2010, N 50, ст. 6614; 2011, N 1, ст. 6; N 30, ст. 4590; 2015, N 29, ст. 4339, ст. 4359, ст. 4369; 2016, N 27, ст. 4160) и </w:t>
      </w:r>
      <w:hyperlink r:id="rId7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4251,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1611, N 26, ст. 3900; N 35, ст. 4981; N 38, ст. 5297; N 47, ст. 6603; 2016, N 2, ст. 325; N 28, ст. 4741; N 33, ст. 5188; N 35, ст. 5349; N 47, ст. 6650; N 49, ст. 6909, ст. 6910), приказываю: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 xml:space="preserve">Утвердить прилагаемые Ветеринарные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вирусной геморрагической болезни кроликов.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jc w:val="right"/>
      </w:pPr>
      <w:r>
        <w:t>Министр</w:t>
      </w:r>
    </w:p>
    <w:p w:rsidR="00C70C82" w:rsidRDefault="00C70C82">
      <w:pPr>
        <w:pStyle w:val="ConsPlusNormal"/>
        <w:jc w:val="right"/>
      </w:pPr>
      <w:r>
        <w:t>А.Н.ТКАЧЕВ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jc w:val="right"/>
        <w:outlineLvl w:val="0"/>
      </w:pPr>
      <w:r>
        <w:t>Утверждены</w:t>
      </w:r>
    </w:p>
    <w:p w:rsidR="00C70C82" w:rsidRDefault="00C70C82">
      <w:pPr>
        <w:pStyle w:val="ConsPlusNormal"/>
        <w:jc w:val="right"/>
      </w:pPr>
      <w:r>
        <w:t>приказом Минсельхоза России</w:t>
      </w:r>
    </w:p>
    <w:p w:rsidR="00C70C82" w:rsidRDefault="00C70C82">
      <w:pPr>
        <w:pStyle w:val="ConsPlusNormal"/>
        <w:jc w:val="right"/>
      </w:pPr>
      <w:r>
        <w:t>от 12 декабря 2017 г. N 624</w:t>
      </w:r>
    </w:p>
    <w:p w:rsidR="00C70C82" w:rsidRDefault="00C70C82">
      <w:pPr>
        <w:pStyle w:val="ConsPlusNormal"/>
        <w:jc w:val="center"/>
      </w:pPr>
    </w:p>
    <w:p w:rsidR="00C70C82" w:rsidRDefault="00C70C82">
      <w:pPr>
        <w:pStyle w:val="ConsPlusTitle"/>
        <w:jc w:val="center"/>
      </w:pPr>
      <w:bookmarkStart w:id="0" w:name="P30"/>
      <w:bookmarkEnd w:id="0"/>
      <w:r>
        <w:t>ВЕТЕРИНАРНЫЕ ПРАВИЛА</w:t>
      </w:r>
    </w:p>
    <w:p w:rsidR="00C70C82" w:rsidRDefault="00C70C82">
      <w:pPr>
        <w:pStyle w:val="ConsPlusTitle"/>
        <w:jc w:val="center"/>
      </w:pPr>
      <w:r>
        <w:t>ОСУЩЕСТВЛЕНИЯ ПРОФИЛАКТИЧЕСКИХ, ДИАГНОСТИЧЕСКИХ,</w:t>
      </w:r>
    </w:p>
    <w:p w:rsidR="00C70C82" w:rsidRDefault="00C70C82">
      <w:pPr>
        <w:pStyle w:val="ConsPlusTitle"/>
        <w:jc w:val="center"/>
      </w:pPr>
      <w:r>
        <w:t>ОГРАНИЧИТЕЛЬНЫХ И ИНЫХ МЕРОПРИЯТИЙ, УСТАНОВЛЕНИЯ</w:t>
      </w:r>
    </w:p>
    <w:p w:rsidR="00C70C82" w:rsidRDefault="00C70C82">
      <w:pPr>
        <w:pStyle w:val="ConsPlusTitle"/>
        <w:jc w:val="center"/>
      </w:pPr>
      <w:r>
        <w:t>И ОТМЕНЫ КАРАНТИНА И ИНЫХ ОГРАНИЧЕНИЙ, НАПРАВЛЕННЫХ</w:t>
      </w:r>
    </w:p>
    <w:p w:rsidR="00C70C82" w:rsidRDefault="00C70C82">
      <w:pPr>
        <w:pStyle w:val="ConsPlusTitle"/>
        <w:jc w:val="center"/>
      </w:pPr>
      <w:r>
        <w:t>НА ПРЕДОТВРАЩЕНИЕ РАСПРОСТРАНЕНИЯ И ЛИКВИДАЦИЮ ОЧАГОВ</w:t>
      </w:r>
    </w:p>
    <w:p w:rsidR="00C70C82" w:rsidRDefault="00C70C82">
      <w:pPr>
        <w:pStyle w:val="ConsPlusTitle"/>
        <w:jc w:val="center"/>
      </w:pPr>
      <w:r>
        <w:t>ВИРУСНОЙ ГЕМОРРАГИЧЕСКОЙ БОЛЕЗНИ КРОЛИКОВ</w:t>
      </w:r>
    </w:p>
    <w:p w:rsidR="00C70C82" w:rsidRDefault="00C70C82">
      <w:pPr>
        <w:pStyle w:val="ConsPlusNormal"/>
        <w:jc w:val="center"/>
      </w:pPr>
    </w:p>
    <w:p w:rsidR="00C70C82" w:rsidRDefault="00C70C82">
      <w:pPr>
        <w:pStyle w:val="ConsPlusTitle"/>
        <w:jc w:val="center"/>
        <w:outlineLvl w:val="1"/>
      </w:pPr>
      <w:r>
        <w:t>I. Область применения</w:t>
      </w:r>
    </w:p>
    <w:p w:rsidR="00C70C82" w:rsidRDefault="00C70C82">
      <w:pPr>
        <w:pStyle w:val="ConsPlusNormal"/>
        <w:jc w:val="center"/>
      </w:pPr>
    </w:p>
    <w:p w:rsidR="00C70C82" w:rsidRDefault="00C70C82">
      <w:pPr>
        <w:pStyle w:val="ConsPlusNormal"/>
        <w:ind w:firstLine="540"/>
        <w:jc w:val="both"/>
      </w:pPr>
      <w:r>
        <w:t>1. 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вирусной геморрагической болезни кроликов (далее - Правила)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вирусной геморрагической болезни кроликов (далее - ВГБК).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2. Правилами устанавливаются обязательные требования к организации и проведению мероприятий по ликвидации ВГБК, предотвращению ее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Title"/>
        <w:jc w:val="center"/>
        <w:outlineLvl w:val="1"/>
      </w:pPr>
      <w:r>
        <w:lastRenderedPageBreak/>
        <w:t>II. Общая характеристика ВГБК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  <w:bookmarkStart w:id="1" w:name="P44"/>
      <w:bookmarkEnd w:id="1"/>
      <w:r>
        <w:t>3. ВГБК - остро протекающая высококонтагиозная болезнь кроликов, характеризующаяся явлениями геморрагического диатеза во всех органах, особенно в легких и печени.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 естественных условиях к ВГБК наиболее восприимчивы кролики старше 3-х месяцев. Заболеваемость кроликов достигает 70 - 80%, летальность - 100%. Иные животные не восприимчивы к ВГБК.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ВГБК длится от нескольких часов до 5 дней. Клиническими признаками ВГБК являются лихорадка, носовое кровотечение за 1 - 2 часа до гибели. Чаще ВГБК протекает бессимптомно.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4. Возбудителем ВГБК является РНК-содержащий вирус рода Lagovirus семейства Caliciviridae (далее - возбудитель).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Возбудитель относительно устойчив к различным химическим и физическим факторам, чувствителен к поверхностно активным веществам и всем дезинфицирующим средствам. При температуре 50 °С возбудитель сохраняется в течение 60 минут. При температуре минус 40 - 50 °С сохраняется без снижения вирулентности в течение 5 лет.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Инкубационный период болезни составляет от нескольких часов до 3 дней.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5. Основным источником возбудителя являются больные кролики.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6. Передача возбудителя осуществляется путем контакта здоровых кроликов с больными или павшими кроликами, при контакте с контаминированными возбудителем кормами, объектами окружающей среды, включая почву, воду, поверхности помещений, оборудования, транспортных и технических средств.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Title"/>
        <w:jc w:val="center"/>
        <w:outlineLvl w:val="1"/>
      </w:pPr>
      <w:r>
        <w:t>III. Профилактические мероприятия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  <w:r>
        <w:t>7. В целях предотвращения возникновения и распространения ВГБК физические и юридические лица - собственники (владельцы) кроликов (далее - владельцы кроликов) обязаны: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госветслужбы), кроликов для осмотра;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извещать в течение 24 часов специалистов госветслужбы обо всех случаях заболевания или изменения поведения кроликов, указывающего на возможное заболевание;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lastRenderedPageBreak/>
        <w:t>принимать меры по изоляции подозреваемых в заболевании кроликов, кроликов, для ухода за которыми применялось оборудование (инвентарь), используемое для ухода за подозреваемыми в заболевании кроликами, а также иных животных, находившихся в одном помещении с подозреваемыми в заболевании кроликами, которые могли контактировать с ними, обеспечить изоляцию трупов павших кроликов в помещении, в котором они находились;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организациях и их обособленных подразделениях, в которых содержатся кролики (далее - хозяйства) противоэпизоотических и других мероприятий, предусмотренных Правилами;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ВГБК в соответствии с Ветеринарными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8. Для профилактики ВГБК проводится вакцинация кроликов против ВГБК вакцинами согласно инструкциям по применению.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Title"/>
        <w:jc w:val="center"/>
        <w:outlineLvl w:val="1"/>
      </w:pPr>
      <w:r>
        <w:t>IV. Мероприятия при подозрении на ВГБК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  <w:r>
        <w:t>9. Основаниями для подозрения на ВГБК являются: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 xml:space="preserve">наличие у кроликов клинических признаков, перечисленных в </w:t>
      </w:r>
      <w:hyperlink w:anchor="P44" w:history="1">
        <w:r>
          <w:rPr>
            <w:color w:val="0000FF"/>
          </w:rPr>
          <w:t>пункте 3</w:t>
        </w:r>
      </w:hyperlink>
      <w:r>
        <w:t xml:space="preserve"> Правил;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выявление ВГБК в хозяйстве, из которого ввезены кролики и корма для них, в течение 30 дней после осуществления их ввоза;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выявление при вскрытии трупов павших кроликов патологоанатомических изменений, характерных для ВГБК;</w:t>
      </w:r>
    </w:p>
    <w:p w:rsidR="00C70C82" w:rsidRDefault="00C70C82">
      <w:pPr>
        <w:pStyle w:val="ConsPlusNormal"/>
        <w:spacing w:before="280"/>
        <w:ind w:firstLine="540"/>
        <w:jc w:val="both"/>
      </w:pPr>
      <w:bookmarkStart w:id="2" w:name="P69"/>
      <w:bookmarkEnd w:id="2"/>
      <w:r>
        <w:t>10. При наличии оснований для подозрения на ВГБК владельцы кроликов обязаны: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сообщить в течение 24 часов любым доступным способом о подозрении на ВГБК должностному лицу органа исполнительной власти субъекта Российской Федерации (на территории которого содержатся кролики), осуществляющего переданные полномочия в области ветеринарии, или подведомственного ему учреждения;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 xml:space="preserve">содействовать специалистам госветслужбы в проведении отбора проб </w:t>
      </w:r>
      <w:r>
        <w:lastRenderedPageBreak/>
        <w:t>биологического и (или) патологического материала от кроликов и направлении проб в лабораторию (испытательный центр) органов и учреждений,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ВГБК (далее - лаборатория);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предоставить специалисту госветслужбы сведения о численности имеющихся (имевшихся) в хозяйстве кроликов с указанием количества павших кроликов за последние 30 дней;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организовать площадку для перегрузки кормов, животных без въезда транспорта, обслуживающего хозяйство.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11. До получения результатов диагностических исследований на ВГБК владельцы кроликов обязаны: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прекратить убой и вывоз кроликов и продуктов их убоя из хозяйства;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прекратить все перемещения и перегруппировки кроликов;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запретить посещение хозяйств физическими лицами, кроме персонала, обслуживающего кроликов и специалистов госветслужбы.</w:t>
      </w:r>
    </w:p>
    <w:p w:rsidR="00C70C82" w:rsidRDefault="00C70C82">
      <w:pPr>
        <w:pStyle w:val="ConsPlusNormal"/>
        <w:spacing w:before="280"/>
        <w:ind w:firstLine="540"/>
        <w:jc w:val="both"/>
      </w:pPr>
      <w:bookmarkStart w:id="3" w:name="P78"/>
      <w:bookmarkEnd w:id="3"/>
      <w:r>
        <w:t>12. При возникновении подозрения на ВГБК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lastRenderedPageBreak/>
        <w:t>сообщить в течение 24 часов любым доступным способом о подозрении на ВГБК должностному лицу органа исполнительной власти субъекта Российской Федерации, на территории которого расположен объект, осуществляющего переданные полномочия в области ветеринарии, или подведомственного ему учреждения;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провести отбор проб биологического и (или) патологического материала от кроликов и направление проб в лабораторию.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 случае невозможности осуществления отбора проб биологического и (или) патологического материала должностными лицами ветеринарных (ветеринарно-санитарных) служб органов, указанных в настоящем пункте, должностные лица указанных органов должны оказывать содействие иным специалистам госветслужбы в проведении отбора проб биологического и (или) патологического материала и направлении проб в лабораторию.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 xml:space="preserve">13.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69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78" w:history="1">
        <w:r>
          <w:rPr>
            <w:color w:val="0000FF"/>
          </w:rPr>
          <w:t>12</w:t>
        </w:r>
      </w:hyperlink>
      <w:r>
        <w:t xml:space="preserve"> Правил, должно сообщить о подозрении на ВГБК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территориях иных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ВГБК.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14.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ВГБК в течение 24 часов должен обеспечить направление в хозяйство, в котором владельцы кроликов осуществляют их содержание (далее - предполагаемый эпизоотический очаг) специалистов госветслужбы для: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осмотра кроликов;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определения вероятных источников, путей и предположительного времени заноса возбудителя;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определения границ предполагаемого эпизоотического очага и возможных путей распространения ВГБК, в том числе с реализованными (вывезенными) кроликами и (или) полученной от них продукцией в течение 30 дней до получения информации о подозрении на ВГБК;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отбора проб биологического и (или) патологического материала от кроликов и направления проб в лабораторию.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lastRenderedPageBreak/>
        <w:t xml:space="preserve">15.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69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78" w:history="1">
        <w:r>
          <w:rPr>
            <w:color w:val="0000FF"/>
          </w:rPr>
          <w:t>12</w:t>
        </w:r>
      </w:hyperlink>
      <w:r>
        <w:t xml:space="preserve"> Правил должно: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проинформировать о подозрении на ВГБК руководителя органа местного самоуправления муниципального образования, население муниципального образования, на территории которого располагается предполагаемый эпизоотический очаг, и владельцев кроликов о требованиях Правил;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определить количество кроликов в хозяйствах, расположенных на территории указанного муниципального образования, а также места и порядок уничтожения трупов павших кроликов на территории указанного муниципального образования.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Title"/>
        <w:jc w:val="center"/>
        <w:outlineLvl w:val="1"/>
      </w:pPr>
      <w:r>
        <w:t>V. Диагностические мероприятия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  <w:r>
        <w:t>16. При возникновении подозрения на ВГБК отбор проб биологического и (или) патологического материала специалистами госветслужбы проводится в следующем порядке: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 случае, если подозрение на ВГБК возникло в изолированно содержащейся группе кроликов до 10 голов, пробы должны отбираться от каждого кролика;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 xml:space="preserve">в случае, если подозрение на ВГБК возникло в группе кроликов насчитывающей более 10 голов, пробы должны отбираться от 10 кроликов с клиническими признаками заболевания, указанными в </w:t>
      </w:r>
      <w:hyperlink w:anchor="P44" w:history="1">
        <w:r>
          <w:rPr>
            <w:color w:val="0000FF"/>
          </w:rPr>
          <w:t>пункте 3</w:t>
        </w:r>
      </w:hyperlink>
      <w:r>
        <w:t xml:space="preserve"> Правил.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Для диагностических исследований отбираются пробы крови в объеме 3 - 5 мл от подозреваемых в заболевании ВГБК кроликов, от трупов павших кроликов (не более 3 голов) отбираются кусочки печени, селезенки массой 5 - 10 г. Допускается направление трупов павших кроликов целиком в водонепроницаемой таре в срок не позднее 8 часов после их гибели.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17. Упаковка биологического и (или) патологического материала и его транспортирование должны обеспечивать его сохранность и пригодность для исследований в течение срока транспортировки от момента отбора до места исследования. Пробы биологического и (или) патологического материала охлаждаются, а на период транспортирования помещаются в термос со льдом или охладителем.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Утечка (рассеивание) биологического и (или) патологического материала во внешнюю среду не допускается.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Контейнеры, пакеты, емкости с биологическим и (или) патологическим материалом должны быть упакованы и опечатаны.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lastRenderedPageBreak/>
        <w:t>В сопроводительном письме должны быть указаны дата, время отбора проб, дата последней вакцинации против ВГБК, номер серии использованной вакцины, адрес места отбора проб, перечень проб, основания для подозрения на ВГБК, адрес и контактные телефоны специалиста госветслужбы, осуществившего отбор проб.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Пробы биологического и (или) патологического материала должны быть доставлены в лабораторию специалистом госветслужбы.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18. Диагноз считается установленным, если в пробах обнаружен возбудитель или его генетический материал, или антитела против ВГБК не связанные с вакцинацией, в случае, если кролик не вакцинирован против ВГБК или с даты последней вакцинации против ВГБК прошло более 1 года.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19.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биологический и (или) патологический материал на исследования, о полученных результатах.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 случае установления диагноза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нормативно-правового регулирования в ветеринарии, а также ветеринарную (ветеринарно-санитарную) службу 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при поступлении проб биологического и (или) патологического материала с объекта, подведомственного указанным органам.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20.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должен направить в письменной форме информацию о возникновении ВГБК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Федерации, в федеральный орган исполнительной власти в области нормативно-правового регулирования в области ветеринарии, федеральный орган исполнительной власти в области ветеринарного надзора,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 xml:space="preserve">21. При установлении диагноза на объектах, подведомственных федеральным органам исполнительной власти в области обороны, в сфере внутренних дел, в сфере </w:t>
      </w:r>
      <w:r>
        <w:lastRenderedPageBreak/>
        <w:t xml:space="preserve">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подведомственного ему учреждения по вопросам осуществления на подведомственных объектах мероприятий, предусмотренных </w:t>
      </w:r>
      <w:hyperlink w:anchor="P115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43" w:history="1">
        <w:r>
          <w:rPr>
            <w:color w:val="0000FF"/>
          </w:rPr>
          <w:t>30</w:t>
        </w:r>
      </w:hyperlink>
      <w:r>
        <w:t xml:space="preserve">, </w:t>
      </w:r>
      <w:hyperlink w:anchor="P162" w:history="1">
        <w:r>
          <w:rPr>
            <w:color w:val="0000FF"/>
          </w:rPr>
          <w:t>34</w:t>
        </w:r>
      </w:hyperlink>
      <w:r>
        <w:t xml:space="preserve"> Правил.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22. В случае если в результате проведенных лабораторных исследований диагноз не был установлен, руководитель органа исполнительной власти субъекта Российской Федерации, осуществляющий переданные полномочия в области ветеринарии, в течение 24 часов должен проинформировать об этом руководителя высшего исполнительного органа государственной власти субъекта Российской Федерации,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23.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подведомственного ему учреждения должно проинформировать о неустановлении диагноза владельцев кроликов, органы местного самоуправления муниципального образования, на территории которого располагался предполагаемый эпизоотический очаг в течение 24 часов с момента получения информации.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Title"/>
        <w:jc w:val="center"/>
        <w:outlineLvl w:val="1"/>
      </w:pPr>
      <w:r>
        <w:t>VI. Установление карантина, ограничительные и иные</w:t>
      </w:r>
    </w:p>
    <w:p w:rsidR="00C70C82" w:rsidRDefault="00C70C82">
      <w:pPr>
        <w:pStyle w:val="ConsPlusTitle"/>
        <w:jc w:val="center"/>
      </w:pPr>
      <w:r>
        <w:t>мероприятия, направленные на ликвидацию очагов ВГБК,</w:t>
      </w:r>
    </w:p>
    <w:p w:rsidR="00C70C82" w:rsidRDefault="00C70C82">
      <w:pPr>
        <w:pStyle w:val="ConsPlusTitle"/>
        <w:jc w:val="center"/>
      </w:pPr>
      <w:r>
        <w:t>а также на предотвращение ее распространения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  <w:bookmarkStart w:id="4" w:name="P115"/>
      <w:bookmarkEnd w:id="4"/>
      <w:r>
        <w:t>24.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в течение 24 часов с момента установления диагноза должен: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направить на рассмотрение высшему должностному лицу субъекта Российской Федерации представление об установлении ограничительных мероприятий (карантина);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 xml:space="preserve">направить копию представления должностным лицам федеральных органов </w:t>
      </w:r>
      <w:r>
        <w:lastRenderedPageBreak/>
        <w:t>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или подведомственных им учреждений, в случае установления диагноза у кроликов, содержащихся на объектах, подведомственных, указанным органам;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высшему должностному лицу субъекта Российской Федерации;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разработать и утвердить план мероприятий по ликвидации эпизоотического очага ВГБК и предотвращения распространения возбудителя и направить его на рассмотрение высшему должностному лицу субъекта Российской Федерации.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25.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Реализация мероприятий по предупреждению и ликвидации очагов ВГБК на объектах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осуществляется указанными органами во взаимодействии с органами исполнительной власти субъектов Российской Федерации, осуществляющих переданные полномочия в области ветеринарии.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26. В решении об установлении ограничительных мероприятий (карантина) должны быть определены хозяйство, в котором содержатся больные ВГБК кролики (далее - эпизоотический очаг), населенный пункт, на территории которого установлен эпизоотический очаг (далее - неблагополучный пункт) и указан перечень вводимых ограничительных мероприятий, а также срок, на который устанавливаются ограничительные мероприятия.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27. Должностное лицо учреждения, подведомственного органу исполнительной власти субъекта Российской Федерации, осуществляющего переданные полномочия в области ветеринарии, должно проинформировать население и орган местного самоуправления муниципального образования о возникновении эпизоотического очага.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lastRenderedPageBreak/>
        <w:t>28. Решением об установлении ограничительных мероприятий (карантина) вводятся ограничительные мероприятия в эпизоотическом очаге и в неблагополучном пункте.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29. В эпизоотическом очаге: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запрещается: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кроликов, специалистов госветслужбы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ввоз на территорию хозяйства и вывоз за его пределы кроликов;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вывоз продуктов убоя кроликов;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вывоз кормов, с которыми могли иметь контакт больные кролики;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клинический осмотр всего поголовья кроликов;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вакцинация клинически здоровых кроликов вакциной против ВГБК согласно инструкции по применению;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 xml:space="preserve">убой клинически больных кроликов бескровным методом. Утилизация и уничтожение трупов осуществляются в соответствии с Ветеринарно-санитарными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сбора, утилизации и уничтожения биологических отходов, утвержденными Минсельхозпродом России от 4 декабря 1995 г. N 13-7-2/469 (зарегистрирован Минюстом России 5 января 1996 г., регистрационный N 1005), с изменениями, внесенными приказом Минсельхоза России от 16 августа 2007 г. N 400 (зарегистрирован Минюстом России 14 сентября 2007 г., регистрационный N 10132);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дезинфекционная обработка одежды и обуви парами формальдегида в пароформалиновой камере в течение 1 часа при температуре 57 - 60 °С, расходе формалина 75 см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 водного раствора формалина с содержанием 1,5% формальдегида при выходе с территории эпизоотического очага;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 xml:space="preserve">дезинфекционная обработка транспортных средств при их выезде с территории </w:t>
      </w:r>
      <w:r>
        <w:lastRenderedPageBreak/>
        <w:t>эпизоотического очага. Для дезинфекции транспортных средств должны применяться 1,5%-ный формальдегид или 3%-ный фоспар или парасод, или 1,5%-ный параформ, приготовленный на 0,5%-ном растворе едкого натра, или 5%-ный хлорамин, или другие дезинфицирующие растворы с высокой вирулицидной активностью в отношении возбудителя (согласно инструкции по применению);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обеспечение отсутствия на территории эпизоотического очага безнадзорных животных;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проведение дератизации.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Корма, с которыми могли иметь контакт больные кролики, могут скармливаться невосприимчивым к ВГБК животным.</w:t>
      </w:r>
    </w:p>
    <w:p w:rsidR="00C70C82" w:rsidRDefault="00C70C82">
      <w:pPr>
        <w:pStyle w:val="ConsPlusNormal"/>
        <w:spacing w:before="280"/>
        <w:ind w:firstLine="540"/>
        <w:jc w:val="both"/>
      </w:pPr>
      <w:bookmarkStart w:id="5" w:name="P143"/>
      <w:bookmarkEnd w:id="5"/>
      <w:r>
        <w:t>30. Дезинфекции в эпизоотическом очаге подлежат территории хозяйств, помещения по содержанию кроликов, и другие места, где содержались больные кролики.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Дезинфекция помещений и других мест, где содержались больные кролики, должна проводиться специалистами госветслужбы в три этапа: первый - сразу после изоляции больных кроликов, второй - после проведения механической очистки, третий - перед отменой карантина.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Для дезинфекции должны применяться 4%-ный горячий едкий натр или 3%-ная хлорная известь, или 3%-ный нейтральный гипохлорит кальция, или 1%-ный глутаровый альдегид, или 5%-ный однохлористый йод, или 2%-ные формалин (параформальдегид), или хлорамин из расчета 0,3 - 0,5 дм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2</w:t>
      </w:r>
      <w:r>
        <w:t>, или другие дезинфицирующие растворы с высокой вирулицидной активностью в отношении возбудителя (согласно инструкции по применению).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31. Орган исполнительной власти субъекта Российской Федерации, осуществляющий полномочия в области ветеринарии, организует на территории, прилегающей к эпизоотическому очагу, выставление на въезде в эпизоотический очаг необходимого количества круглосуточных контрольно-пропускных постов, оборудованных дезинфекционными барьерами, пароформалиновыми камерами для обработки одежды и дезинфекционными установками, с круглосуточным дежурством.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32. В неблагополучном пункте: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запрещается: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ввоз кроликов, не вакцинированных против ВГБК;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вывоз кроликов из неблагополучного пункта;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lastRenderedPageBreak/>
        <w:t>вывоз продуктов убоя кроликов;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перемещение и перегруппировка кроликов;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проведение ярмарок, выставок, других мероприятий, связанных со скоплением кроликов;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вакцинация кроликов вакциной против ВГБК согласно инструкции по применению.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Тушки кроликов, убитых на мясо, провариваются и должны использоваться в пределах неблагополучного пункта.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Шкурки кроликов, заготовленные в неблагополучном пункте, должны храниться изолированно, упакованные в плотную двойную продезинфицированную ткань.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33. Орган исполнительной власти субъекта Российской Федерации, осуществляющий полномочия в области ветеринарии, организует на территории, прилегающей к неблагополучному пункту, выставление на въезде в неблагополучный пункт необходимого количества круглосуточных контрольно-пропускных постов, с круглосуточным дежурством.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Title"/>
        <w:jc w:val="center"/>
        <w:outlineLvl w:val="1"/>
      </w:pPr>
      <w:r>
        <w:t>VII. Отмена карантина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  <w:bookmarkStart w:id="6" w:name="P162"/>
      <w:bookmarkEnd w:id="6"/>
      <w:r>
        <w:t>34. Отмена карантина в хозяйстве осуществляется через 15 дней после убоя последнего больного кролика в эпизоотическом очаге и проведения других мероприятий, предусмотренных Правилами.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35.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учреждения, подведомственного органу исполнительной власти субъекта Российской Федерации в области ветеринарии, заключения о выполнении мероприятий, предусмотренных Правилами, должен направить в течение 24 часов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lastRenderedPageBreak/>
        <w:t>Решение об отмене ограничительных мероприятий (карантина) на территории субъекта Российской Федерации, где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:rsidR="00C70C82" w:rsidRDefault="00C70C82">
      <w:pPr>
        <w:pStyle w:val="ConsPlusNormal"/>
        <w:spacing w:before="280"/>
        <w:ind w:firstLine="540"/>
        <w:jc w:val="both"/>
      </w:pPr>
      <w:r>
        <w:t>36. Шкурки кроликов, заготовленные в неблагополучном пункте, после отмены карантина направляются на перерабатывающие предприятия для обеззараживания и обработки.</w:t>
      </w: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ind w:firstLine="540"/>
        <w:jc w:val="both"/>
      </w:pPr>
    </w:p>
    <w:p w:rsidR="00C70C82" w:rsidRDefault="00C70C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7" w:name="_GoBack"/>
      <w:bookmarkEnd w:id="7"/>
    </w:p>
    <w:sectPr w:rsidR="00E96D80" w:rsidSect="000A3BE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82"/>
    <w:rsid w:val="0054008A"/>
    <w:rsid w:val="00C70C82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C82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70C82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70C8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C82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70C82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70C8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00B0D680567DB35E797A8BB7A2F70F88D1C4C7A9F5B11FD01B7947EE04B84DF70074D6991F690d3a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00B0D680567DB35E797A8BB7A2F70FA841C467B945B11FD01B7947EE04B84DF70074D6991F694d3a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900B0D680567DB35E797A8BB7A2F70FB84194374935B11FD01B7947EE04B84DF70074D6991F799d3a2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00B0D680567DB35E797A8BB7A2F70FE8519407D9C061BF558BB96d7a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4572</Words>
  <Characters>26061</Characters>
  <Application>Microsoft Office Word</Application>
  <DocSecurity>0</DocSecurity>
  <Lines>217</Lines>
  <Paragraphs>61</Paragraphs>
  <ScaleCrop>false</ScaleCrop>
  <Company/>
  <LinksUpToDate>false</LinksUpToDate>
  <CharactersWithSpaces>30572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2018-09-12T13:26:00Z</dcterms:created>
  <dcterms:modified xsi:type="dcterms:W3CDTF">2018-09-12T13:26:00Z</dcterms:modified>
</cp:coreProperties>
</file>