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3A0" w:rsidRDefault="007073A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073A0" w:rsidRDefault="007073A0">
      <w:pPr>
        <w:pStyle w:val="ConsPlusNormal"/>
        <w:jc w:val="both"/>
        <w:outlineLvl w:val="0"/>
      </w:pPr>
    </w:p>
    <w:p w:rsidR="007073A0" w:rsidRDefault="007073A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073A0" w:rsidRDefault="007073A0">
      <w:pPr>
        <w:pStyle w:val="ConsPlusTitle"/>
        <w:jc w:val="center"/>
      </w:pPr>
    </w:p>
    <w:p w:rsidR="007073A0" w:rsidRDefault="007073A0">
      <w:pPr>
        <w:pStyle w:val="ConsPlusTitle"/>
        <w:jc w:val="center"/>
      </w:pPr>
      <w:r>
        <w:t>ПОСТАНОВЛЕНИЕ</w:t>
      </w:r>
    </w:p>
    <w:p w:rsidR="007073A0" w:rsidRDefault="007073A0">
      <w:pPr>
        <w:pStyle w:val="ConsPlusTitle"/>
        <w:jc w:val="center"/>
      </w:pPr>
      <w:r>
        <w:t>от 21 декабря 2000 г. N 987</w:t>
      </w:r>
    </w:p>
    <w:p w:rsidR="007073A0" w:rsidRDefault="007073A0">
      <w:pPr>
        <w:pStyle w:val="ConsPlusTitle"/>
        <w:jc w:val="center"/>
      </w:pPr>
    </w:p>
    <w:p w:rsidR="007073A0" w:rsidRDefault="007073A0">
      <w:pPr>
        <w:pStyle w:val="ConsPlusTitle"/>
        <w:jc w:val="center"/>
      </w:pPr>
      <w:r>
        <w:t>О ГОСУДАРСТВЕННОМ НАДЗОРЕ В ОБЛАСТИ</w:t>
      </w:r>
    </w:p>
    <w:p w:rsidR="007073A0" w:rsidRDefault="007073A0">
      <w:pPr>
        <w:pStyle w:val="ConsPlusTitle"/>
        <w:jc w:val="center"/>
      </w:pPr>
      <w:r>
        <w:t>ОБЕСПЕЧЕНИЯ КАЧЕСТВА И БЕЗОПАСНОСТИ ПИЩЕВЫХ ПРОДУКТОВ</w:t>
      </w:r>
    </w:p>
    <w:p w:rsidR="007073A0" w:rsidRDefault="007073A0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7073A0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3A0" w:rsidRDefault="00707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3A0" w:rsidRDefault="00707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05.06.2013 N 476)</w:t>
            </w:r>
          </w:p>
        </w:tc>
      </w:tr>
    </w:tbl>
    <w:p w:rsidR="007073A0" w:rsidRDefault="007073A0">
      <w:pPr>
        <w:pStyle w:val="ConsPlusNormal"/>
        <w:jc w:val="center"/>
      </w:pPr>
    </w:p>
    <w:p w:rsidR="007073A0" w:rsidRDefault="007073A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качестве и безопасности пищевых продуктов" Правительство Российской Федерации постановляет:</w:t>
      </w:r>
    </w:p>
    <w:p w:rsidR="007073A0" w:rsidRDefault="007073A0">
      <w:pPr>
        <w:pStyle w:val="ConsPlusNormal"/>
        <w:spacing w:before="280"/>
        <w:ind w:firstLine="540"/>
        <w:jc w:val="both"/>
      </w:pPr>
      <w:bookmarkStart w:id="0" w:name="P12"/>
      <w:bookmarkEnd w:id="0"/>
      <w:r>
        <w:t>1. Установить, что государственный надзор в области обеспечения качества и безопасности пищевых продуктов осуществляется: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а) федеральными органами исполнительной власти, уполномоченными осуществлять федеральный государственный санитарно-эпидемиологический надзор за соответствием санитарно-эпидемиологическим и гигиеническим требованиям, установленным нормативными документами: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пищевой ценности пищевых продуктов;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безопасности пищевых продуктов, материалов и изделий, контактирующих с пищевыми продуктами, парфюмерной и косметической продукции, средств и изделий для гигиены полости рта, а также табачных изделий (далее именуются - продукция);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безопасности условий разработки, подготовки к производству и изготовления продукции, ее хранения, транспортировки, реализации и употребления (использования);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безопасности услуг, оказываемых в сфере розничной торговли и сфере общественного питания;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условий утилизации или уничтожения некачественной, опасной продукции;</w:t>
      </w:r>
    </w:p>
    <w:p w:rsidR="007073A0" w:rsidRDefault="007073A0">
      <w:pPr>
        <w:pStyle w:val="ConsPlusNormal"/>
        <w:spacing w:before="280"/>
        <w:ind w:firstLine="540"/>
        <w:jc w:val="both"/>
      </w:pPr>
      <w:proofErr w:type="gramStart"/>
      <w:r>
        <w:t>организации и проведения санитарно-противоэпидемических (профилактических) мероприятий, направленных на предотвращение заболеваний (отравлений) людей, связанных с употреблением (использованием) продукции;</w:t>
      </w:r>
      <w:proofErr w:type="gramEnd"/>
    </w:p>
    <w:p w:rsidR="007073A0" w:rsidRDefault="007073A0">
      <w:pPr>
        <w:pStyle w:val="ConsPlusNormal"/>
        <w:spacing w:before="280"/>
        <w:ind w:firstLine="540"/>
        <w:jc w:val="both"/>
      </w:pPr>
      <w:r>
        <w:lastRenderedPageBreak/>
        <w:t>условий и качества питания населения;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б) федеральным органом исполнительной власти и органами исполнительной власти субъектов Российской Федерации, уполномоченными осуществлять соответственно федеральный государственный ветеринарный надзор и региональный государственный ветеринарный надзор за соответствием ветеринарным (ветеринарно-санитарным) требованиям, установленным нормативными документами: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безопасности в ветеринарном отношении пищевых продуктов животного происхождения (мяса и мясопродуктов, молока и молокопродуктов сырых, яиц и продуктов их первичной переработки, рыбы и морепродуктов, меда и продуктов пчеловодства);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безопасности в ветеринарном отношении условий заготовки пищевых продуктов животного происхождения, подготовки их к производству, изготовления, ввоза на территорию Российской Федерации, хранения, транспортировки и поставок;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безопасности условий реализации на розничных рынках пищевых продуктов животного и растительного происхождения непромышленного изготовления;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условий утилизации некачественных, опасных пищевых продуктов животного происхождения, в том числе их использования на корм животных, или уничтожения;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организации и проведения ветеринарно-санитарных и противоэпизоотических мероприятий, направленных на предотвращение болезней животных, общих для животных и человека;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в) - д) утратили силу. -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РФ от 05.06.2013 N 476.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1(1). </w:t>
      </w:r>
      <w:proofErr w:type="gramStart"/>
      <w:r>
        <w:t>Федеральный орган исполнительной власти, уполномоченный в области таможенного дела, участвует в осуществлении государственного надзора в области обеспечения качества и безопасности пищевых продуктов посредством проведения должностными лицами таможенных органов в специализированных пунктах пропуска через государственную границу Российской Федерации проверки соответствия санитарно-эпидемиологическим и гигиеническим требованиям и (или) ветеринарным требованиям документов, представляемых перевозчиком или лицом, действующим от его имени, при прибытии пищевых продуктов</w:t>
      </w:r>
      <w:proofErr w:type="gramEnd"/>
      <w:r>
        <w:t>, материалов и изделий на территорию Российской Федерации.</w:t>
      </w:r>
    </w:p>
    <w:p w:rsidR="007073A0" w:rsidRDefault="007073A0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2. Утвердить прилагаемое </w:t>
      </w:r>
      <w:hyperlink w:anchor="P52" w:history="1">
        <w:r>
          <w:rPr>
            <w:color w:val="0000FF"/>
          </w:rPr>
          <w:t>Положение</w:t>
        </w:r>
      </w:hyperlink>
      <w:r>
        <w:t xml:space="preserve"> о государственном надзоре в области </w:t>
      </w:r>
      <w:r>
        <w:lastRenderedPageBreak/>
        <w:t>обеспечения качества и безопасности пищевых продуктов.</w:t>
      </w:r>
    </w:p>
    <w:p w:rsidR="007073A0" w:rsidRDefault="00707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3. Федеральным органам исполнительной власти, органам исполнительной власти субъектов Российской Федерации, указанным в </w:t>
      </w:r>
      <w:hyperlink w:anchor="P12" w:history="1">
        <w:r>
          <w:rPr>
            <w:color w:val="0000FF"/>
          </w:rPr>
          <w:t>пункте 1</w:t>
        </w:r>
      </w:hyperlink>
      <w:r>
        <w:t xml:space="preserve"> настоящего постановления, обеспечить взаимодействие при осуществлении государственного надзора в области обеспечения качества и безопасности пищевых продуктов.</w:t>
      </w:r>
    </w:p>
    <w:p w:rsidR="007073A0" w:rsidRDefault="007073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</w:pPr>
    </w:p>
    <w:p w:rsidR="007073A0" w:rsidRDefault="007073A0">
      <w:pPr>
        <w:pStyle w:val="ConsPlusNormal"/>
        <w:jc w:val="right"/>
      </w:pPr>
      <w:r>
        <w:t>Председатель Правительства</w:t>
      </w:r>
    </w:p>
    <w:p w:rsidR="007073A0" w:rsidRDefault="007073A0">
      <w:pPr>
        <w:pStyle w:val="ConsPlusNormal"/>
        <w:jc w:val="right"/>
      </w:pPr>
      <w:r>
        <w:t>Российской Федерации</w:t>
      </w:r>
    </w:p>
    <w:p w:rsidR="007073A0" w:rsidRDefault="007073A0">
      <w:pPr>
        <w:pStyle w:val="ConsPlusNormal"/>
        <w:jc w:val="right"/>
      </w:pPr>
      <w:r>
        <w:t>М.КАСЬЯНОВ</w:t>
      </w:r>
    </w:p>
    <w:p w:rsidR="007073A0" w:rsidRDefault="007073A0">
      <w:pPr>
        <w:pStyle w:val="ConsPlusNormal"/>
      </w:pPr>
    </w:p>
    <w:p w:rsidR="007073A0" w:rsidRDefault="007073A0">
      <w:pPr>
        <w:pStyle w:val="ConsPlusNormal"/>
      </w:pPr>
    </w:p>
    <w:p w:rsidR="007073A0" w:rsidRDefault="007073A0">
      <w:pPr>
        <w:pStyle w:val="ConsPlusNormal"/>
      </w:pPr>
    </w:p>
    <w:p w:rsidR="007073A0" w:rsidRDefault="007073A0">
      <w:pPr>
        <w:pStyle w:val="ConsPlusNormal"/>
      </w:pPr>
    </w:p>
    <w:p w:rsidR="007073A0" w:rsidRDefault="007073A0">
      <w:pPr>
        <w:pStyle w:val="ConsPlusNormal"/>
      </w:pPr>
    </w:p>
    <w:p w:rsidR="007073A0" w:rsidRDefault="007073A0">
      <w:pPr>
        <w:pStyle w:val="ConsPlusNormal"/>
        <w:jc w:val="right"/>
        <w:outlineLvl w:val="0"/>
      </w:pPr>
      <w:r>
        <w:t>Утверждено</w:t>
      </w:r>
    </w:p>
    <w:p w:rsidR="007073A0" w:rsidRDefault="007073A0">
      <w:pPr>
        <w:pStyle w:val="ConsPlusNormal"/>
        <w:jc w:val="right"/>
      </w:pPr>
      <w:r>
        <w:t>Постановлением Правительства</w:t>
      </w:r>
    </w:p>
    <w:p w:rsidR="007073A0" w:rsidRDefault="007073A0">
      <w:pPr>
        <w:pStyle w:val="ConsPlusNormal"/>
        <w:jc w:val="right"/>
      </w:pPr>
      <w:r>
        <w:t>Российской Федерации</w:t>
      </w:r>
    </w:p>
    <w:p w:rsidR="007073A0" w:rsidRDefault="007073A0">
      <w:pPr>
        <w:pStyle w:val="ConsPlusNormal"/>
        <w:jc w:val="right"/>
      </w:pPr>
      <w:r>
        <w:t>от 21 декабря 2000 г. N 987</w:t>
      </w:r>
    </w:p>
    <w:p w:rsidR="007073A0" w:rsidRDefault="007073A0">
      <w:pPr>
        <w:pStyle w:val="ConsPlusNormal"/>
      </w:pPr>
    </w:p>
    <w:p w:rsidR="007073A0" w:rsidRDefault="007073A0">
      <w:pPr>
        <w:pStyle w:val="ConsPlusTitle"/>
        <w:jc w:val="center"/>
      </w:pPr>
      <w:bookmarkStart w:id="1" w:name="P52"/>
      <w:bookmarkEnd w:id="1"/>
      <w:r>
        <w:t>ПОЛОЖЕНИЕ</w:t>
      </w:r>
    </w:p>
    <w:p w:rsidR="007073A0" w:rsidRDefault="007073A0">
      <w:pPr>
        <w:pStyle w:val="ConsPlusTitle"/>
        <w:jc w:val="center"/>
      </w:pPr>
      <w:r>
        <w:t>О ГОСУДАРСТВЕННОМ НАДЗОРЕ</w:t>
      </w:r>
    </w:p>
    <w:p w:rsidR="007073A0" w:rsidRDefault="007073A0">
      <w:pPr>
        <w:pStyle w:val="ConsPlusTitle"/>
        <w:jc w:val="center"/>
      </w:pPr>
      <w:r>
        <w:t>В ОБЛАСТИ ОБЕСПЕЧЕНИЯ КАЧЕСТВА И БЕЗОПАСНОСТИ</w:t>
      </w:r>
    </w:p>
    <w:p w:rsidR="007073A0" w:rsidRDefault="007073A0">
      <w:pPr>
        <w:pStyle w:val="ConsPlusTitle"/>
        <w:jc w:val="center"/>
      </w:pPr>
      <w:r>
        <w:t>ПИЩЕВЫХ ПРОДУКТОВ</w:t>
      </w:r>
    </w:p>
    <w:p w:rsidR="007073A0" w:rsidRDefault="007073A0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7073A0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073A0" w:rsidRDefault="007073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073A0" w:rsidRDefault="007073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05.06.2013 N 476)</w:t>
            </w:r>
          </w:p>
        </w:tc>
      </w:tr>
    </w:tbl>
    <w:p w:rsidR="007073A0" w:rsidRDefault="007073A0">
      <w:pPr>
        <w:pStyle w:val="ConsPlusNormal"/>
      </w:pPr>
    </w:p>
    <w:p w:rsidR="007073A0" w:rsidRDefault="007073A0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устанавливает порядок осуществления государственного надзора в области обеспечения качества и безопасности пищевых продуктов (в том числе продуктов детского и диетического питания, пищевых добавок и биологически активных добавок, продовольственного сырья, бутилированной питьевой воды, алкогольной продукции, безалкогольных напитков и жевательной резинки), материалов и изделий, контактирующих с пищевыми продуктами и применяемых для изготовления, упаковки, хранения, транспортировки, реализации пищевых продуктов (в том</w:t>
      </w:r>
      <w:proofErr w:type="gramEnd"/>
      <w:r>
        <w:t xml:space="preserve"> </w:t>
      </w:r>
      <w:proofErr w:type="gramStart"/>
      <w:r>
        <w:t>числе технологического оборудования, приборов и устройств, посуды, столовых принадлежностей), парфюмерной и косметической продукции, средств и изделий для гигиены полости рта и табачных изделий (далее именуются - продукция), условий их изготовления, оборота и употребления (использования), а также утилизации или уничтожения некачественной, опасной продукции (далее именуется - государственный надзор).</w:t>
      </w:r>
      <w:proofErr w:type="gramEnd"/>
    </w:p>
    <w:p w:rsidR="007073A0" w:rsidRDefault="007073A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lastRenderedPageBreak/>
        <w:t>2. Государственный надзор осуществляется уполномоченными федеральными органами исполнительной власти, органами исполнительной власти субъектов Российской Федерации при осуществлении в пределах своей компетенции соответственно федерального государственного санитарно-эпидемиологического надзора, федерального государственного ветеринарного надзора, регионального государственного ветеринарного надзора и таможенного контроля.</w:t>
      </w:r>
    </w:p>
    <w:p w:rsidR="007073A0" w:rsidRDefault="007073A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3. Органы государственного надзора осуществляют взаимодействие по вопросам планирования контрольной деятельности, обмена информацией, принятия совместных решений с целью повышения эффективности государственного надзора и исключения дублирования деятельности.</w:t>
      </w:r>
    </w:p>
    <w:p w:rsidR="007073A0" w:rsidRDefault="00707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4. Должностные лица и специалисты органов государственного надзора руководствуются при осуществлении своих функций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 качестве и безопасности пищевых продуктов",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настоящим Положением.</w:t>
      </w:r>
    </w:p>
    <w:p w:rsidR="007073A0" w:rsidRDefault="00707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5. Государственный надзор проводятся в целях предупреждения, выявления и пресечения нарушений законодательства Российской Федерации в области обеспечения качества и безопасности пищевых продуктов, а также предотвращения заболеваний (отравлений) людей, связанных с употреблением (использованием) некачественной, опасной продукции.</w:t>
      </w:r>
    </w:p>
    <w:p w:rsidR="007073A0" w:rsidRDefault="00707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6. Государственный надзор включает в себя: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а) организацию и проведение проверок соблюдения юридическими лицами, индивидуальными предпринимателями и гражданами требований международных договоров Российской Федерации, законодательства Российской Федерации в области обеспечения санитарно-эпидемиологического благополучия населения, ветеринарии, качества и безопасности пищевых продуктов, технического регулирования и защиты прав потребителей, в том числе: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proofErr w:type="gramStart"/>
      <w:r>
        <w:t>соответствием</w:t>
      </w:r>
      <w:proofErr w:type="gramEnd"/>
      <w:r>
        <w:t xml:space="preserve"> установленным нормативными документами обязательным требованиям пищевых продуктов, материалов и изделий и процессов, связанных с их производством, хранением, перевозкой, реализацией и использованием, оказанием услуг в сфере торговли и сфере общественного питания, а также утилизацией или уничтожением некачественной, опасной продукции;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lastRenderedPageBreak/>
        <w:t xml:space="preserve">выполнением </w:t>
      </w:r>
      <w:hyperlink r:id="rId27" w:history="1">
        <w:r>
          <w:rPr>
            <w:color w:val="0000FF"/>
          </w:rPr>
          <w:t>правил</w:t>
        </w:r>
      </w:hyperlink>
      <w:r>
        <w:t xml:space="preserve"> продажи отдельных видов товаров и </w:t>
      </w:r>
      <w:hyperlink r:id="rId28" w:history="1">
        <w:r>
          <w:rPr>
            <w:color w:val="0000FF"/>
          </w:rPr>
          <w:t>правил</w:t>
        </w:r>
      </w:hyperlink>
      <w:r>
        <w:t xml:space="preserve"> оказания услуг в сфере общественного питания;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Правительства РФ от 05.06.2013 N 476;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выполнением санитарно-противоэпидемических (профилактических), ветеринарно-санитарных и противоэпизоотических мероприятий, направленных на предупреждение возникновения, распространения и ликвидацию инфекционных и неинфекционных заболеваний (отравлений) людей, связанных с употреблением (использованием) продукции, а также болезней животных, общих для животных и человека (далее именуются - болезни людей и животных);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б) установление причин и условий возникновения болезней людей и животных;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в) пресечение нарушений </w:t>
      </w:r>
      <w:hyperlink r:id="rId30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обеспечения качества и безопасности пищевых продуктов и применение мер административного воздействия к лицам, допустившим такие правонарушения.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7. Должностные лица и специалисты органов государственного надзора при выполнении своих служебных обязанностей имеют права и несут ответственность в соответствии с законодательством Российской Федерации.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8. Государственный надзор осуществляются посредством проведения: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а) проверок, включающих в себя при необходимости проведение следующих мероприятий по контролю:</w:t>
      </w:r>
    </w:p>
    <w:p w:rsidR="007073A0" w:rsidRDefault="007073A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обследование территорий, зданий, помещений, сооружений, транспортных средств;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рассмотрение документов, необходимых для оценки качества и безопасности продукции, условий ее изготовления и оборота;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проведение исследований (испытаний) продукции;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проведение экспертизы продукции </w:t>
      </w:r>
      <w:hyperlink r:id="rId34" w:history="1">
        <w:r>
          <w:rPr>
            <w:color w:val="0000FF"/>
          </w:rPr>
          <w:t>(санитарно-эпидемиологической</w:t>
        </w:r>
      </w:hyperlink>
      <w:r>
        <w:t>, токсикологической, ветеринарно-санитарной, товароведческой и др.), проектов нормативных и технических документов, по которым предполагается осуществлять изготовление новой продукции;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б) расследования и пресечения нарушений </w:t>
      </w:r>
      <w:hyperlink r:id="rId35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области обеспечения качества и безопасности пищевых продуктов;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lastRenderedPageBreak/>
        <w:t>в) анализа причин и условий возникновения и распространения болезней людей и животных, а также проведения мероприятий, направленных на их ликвидацию и профилактику.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9. К отношениям, связанным с осуществлением государственного надзора, организацией и проведением проверок юридических лиц и индивидуальных предпринимателей, применяются положения федеральных законов "</w:t>
      </w:r>
      <w:hyperlink r:id="rId36" w:history="1">
        <w:r>
          <w:rPr>
            <w:color w:val="0000FF"/>
          </w:rPr>
          <w:t>О защите прав</w:t>
        </w:r>
      </w:hyperlink>
      <w:r>
        <w:t xml:space="preserve"> юридических лиц и индивидуальных предпринимателей при осуществлении государственного контроля (надзора) и муниципального контроля" и </w:t>
      </w:r>
      <w:hyperlink r:id="rId37" w:history="1">
        <w:r>
          <w:rPr>
            <w:color w:val="0000FF"/>
          </w:rPr>
          <w:t>"О техническом регулировании"</w:t>
        </w:r>
      </w:hyperlink>
      <w:r>
        <w:t>.</w:t>
      </w:r>
    </w:p>
    <w:p w:rsidR="007073A0" w:rsidRDefault="007073A0">
      <w:pPr>
        <w:pStyle w:val="ConsPlusNormal"/>
        <w:jc w:val="both"/>
      </w:pPr>
      <w:r>
        <w:t xml:space="preserve">(п. 9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 xml:space="preserve">10 - 16. Утратили силу. - </w:t>
      </w:r>
      <w:hyperlink r:id="rId39" w:history="1">
        <w:r>
          <w:rPr>
            <w:color w:val="0000FF"/>
          </w:rPr>
          <w:t>Постановление</w:t>
        </w:r>
      </w:hyperlink>
      <w:r>
        <w:t xml:space="preserve"> Правительства РФ от 05.06.2013 N 476.</w:t>
      </w:r>
    </w:p>
    <w:p w:rsidR="007073A0" w:rsidRDefault="007073A0">
      <w:pPr>
        <w:pStyle w:val="ConsPlusNormal"/>
        <w:spacing w:before="280"/>
        <w:ind w:firstLine="540"/>
        <w:jc w:val="both"/>
      </w:pPr>
      <w:r>
        <w:t>17. Решения и действия (бездействие) должностных лиц и специалистов органов государственного надзора могут быть обжалованы в административном и (или) судебном порядке в соответствии с законодательством Российской Федерации.</w:t>
      </w:r>
    </w:p>
    <w:p w:rsidR="007073A0" w:rsidRDefault="007073A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05.06.2013 N 476)</w:t>
      </w:r>
    </w:p>
    <w:p w:rsidR="007073A0" w:rsidRDefault="007073A0">
      <w:pPr>
        <w:pStyle w:val="ConsPlusNormal"/>
      </w:pPr>
    </w:p>
    <w:p w:rsidR="007073A0" w:rsidRDefault="007073A0">
      <w:pPr>
        <w:pStyle w:val="ConsPlusNormal"/>
      </w:pPr>
    </w:p>
    <w:p w:rsidR="007073A0" w:rsidRDefault="007073A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2" w:name="_GoBack"/>
      <w:bookmarkEnd w:id="2"/>
    </w:p>
    <w:sectPr w:rsidR="00E96D80" w:rsidSect="00B2608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A0"/>
    <w:rsid w:val="0054008A"/>
    <w:rsid w:val="007073A0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3A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073A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073A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3A0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073A0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073A0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C0CA2C87999775C8B6A997F5E505F5C66FDD934F2E3A7049CF21389D522B6384C1A365594D24632nFk1M" TargetMode="External"/><Relationship Id="rId18" Type="http://schemas.openxmlformats.org/officeDocument/2006/relationships/hyperlink" Target="consultantplus://offline/ref=7C0CA2C87999775C8B6A997F5E505F5C66FDD934F2E3A7049CF21389D522B6384C1A365594D24635nFk4M" TargetMode="External"/><Relationship Id="rId26" Type="http://schemas.openxmlformats.org/officeDocument/2006/relationships/hyperlink" Target="consultantplus://offline/ref=7C0CA2C87999775C8B6A997F5E505F5C66FDD934F2E3A7049CF21389D522B6384C1A365594D24635nFkFM" TargetMode="External"/><Relationship Id="rId39" Type="http://schemas.openxmlformats.org/officeDocument/2006/relationships/hyperlink" Target="consultantplus://offline/ref=7C0CA2C87999775C8B6A997F5E505F5C66FDD934F2E3A7049CF21389D522B6384C1A365594D24634nFk3M" TargetMode="External"/><Relationship Id="rId21" Type="http://schemas.openxmlformats.org/officeDocument/2006/relationships/hyperlink" Target="consultantplus://offline/ref=7C0CA2C87999775C8B6A997F5E505F5C66F3DB35F3E6A7049CF21389D5n2k2M" TargetMode="External"/><Relationship Id="rId34" Type="http://schemas.openxmlformats.org/officeDocument/2006/relationships/hyperlink" Target="consultantplus://offline/ref=7C0CA2C87999775C8B6A997F5E505F5C65F3DC39F7E2A7049CF21389D522B6384C1A365594D24533nFk6M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7C0CA2C87999775C8B6A997F5E505F5C66F3DB35F3E6A7049CF21389D522B6384C1A36n5k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C0CA2C87999775C8B6A997F5E505F5C66FDD934F2E3A7049CF21389D522B6384C1A365594D24635nFk6M" TargetMode="External"/><Relationship Id="rId20" Type="http://schemas.openxmlformats.org/officeDocument/2006/relationships/hyperlink" Target="consultantplus://offline/ref=7C0CA2C87999775C8B6A997F5E505F5C65F3DE39FAB2F006CDA71Dn8kCM" TargetMode="External"/><Relationship Id="rId29" Type="http://schemas.openxmlformats.org/officeDocument/2006/relationships/hyperlink" Target="consultantplus://offline/ref=7C0CA2C87999775C8B6A997F5E505F5C66FDD934F2E3A7049CF21389D522B6384C1A365594D24635nFkEM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0CA2C87999775C8B6A997F5E505F5C66FDD934F2E3A7049CF21389D522B6384C1A365594D24633nFk3M" TargetMode="External"/><Relationship Id="rId11" Type="http://schemas.openxmlformats.org/officeDocument/2006/relationships/hyperlink" Target="consultantplus://offline/ref=7C0CA2C87999775C8B6A997F5E505F5C66FDD934F2E3A7049CF21389D522B6384C1A365594D24632nFk3M" TargetMode="External"/><Relationship Id="rId24" Type="http://schemas.openxmlformats.org/officeDocument/2006/relationships/hyperlink" Target="consultantplus://offline/ref=7C0CA2C87999775C8B6A997F5E505F5C66FDD934F2E3A7049CF21389D522B6384C1A365594D24635nFk5M" TargetMode="External"/><Relationship Id="rId32" Type="http://schemas.openxmlformats.org/officeDocument/2006/relationships/hyperlink" Target="consultantplus://offline/ref=7C0CA2C87999775C8B6A997F5E505F5C66FDD934F2E3A7049CF21389D522B6384C1A365594D24635nFk5M" TargetMode="External"/><Relationship Id="rId37" Type="http://schemas.openxmlformats.org/officeDocument/2006/relationships/hyperlink" Target="consultantplus://offline/ref=7C0CA2C87999775C8B6A997F5E505F5C65F9D83FF2EDA7049CF21389D5n2k2M" TargetMode="External"/><Relationship Id="rId40" Type="http://schemas.openxmlformats.org/officeDocument/2006/relationships/hyperlink" Target="consultantplus://offline/ref=7C0CA2C87999775C8B6A997F5E505F5C66FDD934F2E3A7049CF21389D522B6384C1A365594D24635nFk5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C0CA2C87999775C8B6A997F5E505F5C66FDD934F2E3A7049CF21389D522B6384C1A365594D24632nFkEM" TargetMode="External"/><Relationship Id="rId23" Type="http://schemas.openxmlformats.org/officeDocument/2006/relationships/hyperlink" Target="consultantplus://offline/ref=7C0CA2C87999775C8B6A997F5E505F5C66FDD934F2E3A7049CF21389D522B6384C1A365594D24635nFk5M" TargetMode="External"/><Relationship Id="rId28" Type="http://schemas.openxmlformats.org/officeDocument/2006/relationships/hyperlink" Target="consultantplus://offline/ref=7C0CA2C87999775C8B6A997F5E505F5C66F8DF3FF1E5A7049CF21389D522B6384C1A365594D24531nFkEM" TargetMode="External"/><Relationship Id="rId36" Type="http://schemas.openxmlformats.org/officeDocument/2006/relationships/hyperlink" Target="consultantplus://offline/ref=7C0CA2C87999775C8B6A997F5E505F5C65F2DF39F3E1A7049CF21389D5n2k2M" TargetMode="External"/><Relationship Id="rId10" Type="http://schemas.openxmlformats.org/officeDocument/2006/relationships/hyperlink" Target="consultantplus://offline/ref=7C0CA2C87999775C8B6A997F5E505F5C66FDD934F2E3A7049CF21389D522B6384C1A365594D24632nFk5M" TargetMode="External"/><Relationship Id="rId19" Type="http://schemas.openxmlformats.org/officeDocument/2006/relationships/hyperlink" Target="consultantplus://offline/ref=7C0CA2C87999775C8B6A997F5E505F5C66FDD934F2E3A7049CF21389D522B6384C1A365594D24635nFk5M" TargetMode="External"/><Relationship Id="rId31" Type="http://schemas.openxmlformats.org/officeDocument/2006/relationships/hyperlink" Target="consultantplus://offline/ref=7C0CA2C87999775C8B6A997F5E505F5C66FDD934F2E3A7049CF21389D522B6384C1A365594D24635nFk5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0CA2C87999775C8B6A997F5E505F5C66FDD934F2E3A7049CF21389D522B6384C1A365594D24633nFkEM" TargetMode="External"/><Relationship Id="rId14" Type="http://schemas.openxmlformats.org/officeDocument/2006/relationships/hyperlink" Target="consultantplus://offline/ref=7C0CA2C87999775C8B6A997F5E505F5C66FDD934F2E3A7049CF21389D522B6384C1A365594D24632nFkFM" TargetMode="External"/><Relationship Id="rId22" Type="http://schemas.openxmlformats.org/officeDocument/2006/relationships/hyperlink" Target="consultantplus://offline/ref=7C0CA2C87999775C8B6A997F5E505F5C66FDD934F2E3A7049CF21389D522B6384C1A365594D24635nFk5M" TargetMode="External"/><Relationship Id="rId27" Type="http://schemas.openxmlformats.org/officeDocument/2006/relationships/hyperlink" Target="consultantplus://offline/ref=7C0CA2C87999775C8B6A997F5E505F5C65F2D03FF2E1A7049CF21389D522B6384C1A365594D24530nFkFM" TargetMode="External"/><Relationship Id="rId30" Type="http://schemas.openxmlformats.org/officeDocument/2006/relationships/hyperlink" Target="consultantplus://offline/ref=7C0CA2C87999775C8B6A997F5E505F5C66F3DB35F3E6A7049CF21389D5n2k2M" TargetMode="External"/><Relationship Id="rId35" Type="http://schemas.openxmlformats.org/officeDocument/2006/relationships/hyperlink" Target="consultantplus://offline/ref=7C0CA2C87999775C8B6A997F5E505F5C66F3DB35F3E6A7049CF21389D5n2k2M" TargetMode="External"/><Relationship Id="rId8" Type="http://schemas.openxmlformats.org/officeDocument/2006/relationships/hyperlink" Target="consultantplus://offline/ref=7C0CA2C87999775C8B6A997F5E505F5C66FDD934F2E3A7049CF21389D522B6384C1A365594D24633nFk0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C0CA2C87999775C8B6A997F5E505F5C66FDD934F2E3A7049CF21389D522B6384C1A365594D24632nFk2M" TargetMode="External"/><Relationship Id="rId17" Type="http://schemas.openxmlformats.org/officeDocument/2006/relationships/hyperlink" Target="consultantplus://offline/ref=7C0CA2C87999775C8B6A997F5E505F5C66FDD934F2E3A7049CF21389D522B6384C1A365594D24635nFk5M" TargetMode="External"/><Relationship Id="rId25" Type="http://schemas.openxmlformats.org/officeDocument/2006/relationships/hyperlink" Target="consultantplus://offline/ref=7C0CA2C87999775C8B6A997F5E505F5C66FDD934F2E3A7049CF21389D522B6384C1A365594D24635nFk1M" TargetMode="External"/><Relationship Id="rId33" Type="http://schemas.openxmlformats.org/officeDocument/2006/relationships/hyperlink" Target="consultantplus://offline/ref=7C0CA2C87999775C8B6A997F5E505F5C66FDD934F2E3A7049CF21389D522B6384C1A365594D24634nFk7M" TargetMode="External"/><Relationship Id="rId38" Type="http://schemas.openxmlformats.org/officeDocument/2006/relationships/hyperlink" Target="consultantplus://offline/ref=7C0CA2C87999775C8B6A997F5E505F5C66FDD934F2E3A7049CF21389D522B6384C1A365594D24634nF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2392</Words>
  <Characters>13635</Characters>
  <Application>Microsoft Office Word</Application>
  <DocSecurity>0</DocSecurity>
  <Lines>113</Lines>
  <Paragraphs>31</Paragraphs>
  <ScaleCrop>false</ScaleCrop>
  <Company/>
  <LinksUpToDate>false</LinksUpToDate>
  <CharactersWithSpaces>15996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2018-09-12T12:36:00Z</dcterms:created>
  <dcterms:modified xsi:type="dcterms:W3CDTF">2018-09-12T12:36:00Z</dcterms:modified>
</cp:coreProperties>
</file>