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9A" w:rsidRDefault="0035049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049A" w:rsidRDefault="0035049A">
      <w:pPr>
        <w:pStyle w:val="ConsPlusNormal"/>
        <w:jc w:val="both"/>
        <w:outlineLvl w:val="0"/>
      </w:pPr>
    </w:p>
    <w:p w:rsidR="0035049A" w:rsidRDefault="0035049A">
      <w:pPr>
        <w:pStyle w:val="ConsPlusNormal"/>
        <w:jc w:val="right"/>
      </w:pPr>
      <w:r>
        <w:t>Утверждены</w:t>
      </w:r>
    </w:p>
    <w:p w:rsidR="0035049A" w:rsidRDefault="0035049A">
      <w:pPr>
        <w:pStyle w:val="ConsPlusNormal"/>
        <w:jc w:val="right"/>
      </w:pPr>
      <w:r>
        <w:t>Начальником Главного управления</w:t>
      </w:r>
    </w:p>
    <w:p w:rsidR="0035049A" w:rsidRDefault="0035049A">
      <w:pPr>
        <w:pStyle w:val="ConsPlusNormal"/>
        <w:jc w:val="right"/>
      </w:pPr>
      <w:r>
        <w:t>ветеринарии Госагропрома СССР</w:t>
      </w:r>
    </w:p>
    <w:p w:rsidR="0035049A" w:rsidRDefault="0035049A">
      <w:pPr>
        <w:pStyle w:val="ConsPlusNormal"/>
        <w:jc w:val="right"/>
      </w:pPr>
      <w:r>
        <w:t>30.01.1986 N 432-5</w:t>
      </w:r>
    </w:p>
    <w:p w:rsidR="0035049A" w:rsidRDefault="0035049A">
      <w:pPr>
        <w:pStyle w:val="ConsPlusNormal"/>
        <w:jc w:val="right"/>
      </w:pPr>
      <w:r>
        <w:t>Л.П.МАЛАНИНЫМ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Title"/>
        <w:jc w:val="center"/>
      </w:pPr>
      <w:r>
        <w:t>ВЕТЕРИНАРНО-САНИТАРНЫЕ ПРАВИЛА</w:t>
      </w:r>
    </w:p>
    <w:p w:rsidR="0035049A" w:rsidRDefault="0035049A">
      <w:pPr>
        <w:pStyle w:val="ConsPlusTitle"/>
        <w:jc w:val="center"/>
      </w:pPr>
      <w:r>
        <w:t>ПЕРЕВОЗКИ ЖИВОТНЫХ, ПТИЦЫ, РЫБЫ, ПРОДУКТОВ И СЫРЬЯ</w:t>
      </w:r>
    </w:p>
    <w:p w:rsidR="0035049A" w:rsidRDefault="0035049A">
      <w:pPr>
        <w:pStyle w:val="ConsPlusTitle"/>
        <w:jc w:val="center"/>
      </w:pPr>
      <w:r>
        <w:t>ЖИВОТНОГО ПРОИСХОЖДЕНИЯ АВТОМОБИЛЬНЫМ ТРАНСПОРТОМ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center"/>
        <w:outlineLvl w:val="0"/>
      </w:pPr>
      <w:r>
        <w:t>1. Общие положения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 xml:space="preserve">1.1. Настоящие правила предусматривают единый порядок проведения ветеринарно-санитарных мероприятий на автомобильном транспорте при перевозке грузов, подконтрольных госветнадзору, являются обязательными для всех предприятий, учреждений, организаций, независимо от их ведомственной подчиненности, а также для отдельных граждан, перевозящих животных и грузы, указанные в </w:t>
      </w:r>
      <w:hyperlink w:anchor="P15" w:history="1">
        <w:r>
          <w:rPr>
            <w:color w:val="0000FF"/>
          </w:rPr>
          <w:t>пункте 1.3</w:t>
        </w:r>
      </w:hyperlink>
      <w:r>
        <w:t xml:space="preserve"> настоящих правил, автомобильным транспортом.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1.2. Перевозки животных и грузов животного происхождения разрешаются и осуществляются под ветеринарным контролем, при соблюдении условий, предусмотренных Ветеринарным уставом Союза ССР, настоящими Правилами, а также Правилами перевозок грузов автомобильным транспортом, утвержденными Минавтотрансами союзных республик.</w:t>
      </w:r>
    </w:p>
    <w:p w:rsidR="0035049A" w:rsidRDefault="0035049A">
      <w:pPr>
        <w:pStyle w:val="ConsPlusNormal"/>
        <w:spacing w:before="280"/>
        <w:ind w:firstLine="540"/>
        <w:jc w:val="both"/>
      </w:pPr>
      <w:bookmarkStart w:id="0" w:name="P15"/>
      <w:bookmarkEnd w:id="0"/>
      <w:r>
        <w:t>1.3. Ветеринарному контролю подлежат следующие грузы, перевозимые автомобильным транспортом внутренних и международных линий: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животные и птицы всех видов, возрастов и разного назначения;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живые рыба, раки, лягушки, икра и другие водные организмы;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пчелосемьи, мед, воск, соты, пыльца;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сырое мясо и субпродукты домашних, диких, морских животных и зверей, сырые мясные продукты (в том числе полуфабрикаты);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мясо домашней птицы всех видов и дичь, яйцо и яичный меланж;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сало нетопленое (свежее и соленое), жиры;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молоко и молочные продукты (за исключением готовой продукции молочных предприятий);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lastRenderedPageBreak/>
        <w:t>- шкуры всех видов животных (в том числе и морских), пушно-меховое сырье, пух животных, перо и пух птичий, шерсть, линька, очесы шерстяные, волос (в том числе гривы и хвосты), щетина, рога, копыта и кость невыделанная;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кровь сушеная и консервированная;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эндокринное сырье;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желчь;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кишечное сырье (в том числе мокросоленое и сухое);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биопрепараты (вакцины, сыворотки, диагностикумы, культуры, микроорганизмов и т.д.);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сперма производителей сельскохозяйственных животных;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корма (мясокостная, костная и рыбная мука, комбикормы, сено, солома и др.).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1.4. Ветеринарному контролю не подлежит перо, пух, меховое сырье, шерсть, волос и щетина, подвергнутые промышленной обработке на предприятиях и перевозимые на другие предприятия в качестве полуфабрикатов.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 xml:space="preserve">1.5. Животные, рыбы, пчелы и все другие грузы, перечисленные в </w:t>
      </w:r>
      <w:hyperlink w:anchor="P15" w:history="1">
        <w:r>
          <w:rPr>
            <w:color w:val="0000FF"/>
          </w:rPr>
          <w:t>пункте 1.3</w:t>
        </w:r>
      </w:hyperlink>
      <w:r>
        <w:t xml:space="preserve"> настоящих правил, могут вывозиться только из мест (населенных пунктов, хозяйств, баз, предприятий), благополучных по заразным болезням и не находящихся в карантине.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1.6. Вывоз животных, рыбы, пчел, продуктов и сырья животного происхождения, неблагополучных по заразным болезням, а также из населенных пунктов (хозяйств, баз, предприятий), неблагополучных по заразным болезням животных, допускается лишь в случаях и в порядке, предусмотренных соответствующими инструкциями Главного управления ветеринарии Госагропрома СССР.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 xml:space="preserve">1.7. На все виды животных, птицу, рыбу, пчел, а также на продукты и сырье, указанные в </w:t>
      </w:r>
      <w:hyperlink w:anchor="P15" w:history="1">
        <w:r>
          <w:rPr>
            <w:color w:val="0000FF"/>
          </w:rPr>
          <w:t>пункте 1.3</w:t>
        </w:r>
      </w:hyperlink>
      <w:r>
        <w:t xml:space="preserve"> настоящих правил, подлежащих вывозу за пределы района, отправитель обязан предоставить перевозчику ветеринарное свидетельство установленной формы.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При перевозках животных и грузов животного происхождения внутри административного района вместо ветеринарного свидетельства выдается ветеринарная справка.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 xml:space="preserve">1.8. Ввоз в СССР автомобильным транспортом из иностранных государств животных, а также продуктов и сырья животного происхождения, фуража и </w:t>
      </w:r>
      <w:r>
        <w:lastRenderedPageBreak/>
        <w:t>предметов, которые могут быть носителями возбудителей инфекционных болезней, осуществляется в соответствии с действующей Инструкцией о ветеринарно-санитарных мероприятиях при импорте в СССР животных, продуктов и сырья животного происхождения и фуража.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1.9. Ветеринарные свидетельства, удостоверения и справки выдаются отправителю груза в установленном порядке ветеринарным врачом, обслуживающим хозяйство (предприятие, организацию), или главным ветеринарным врачом района. При вывозе грузов за пределы области, края, республики ветсвидетельство должно быть подписано только главным ветврачом района (города).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1.10. Отправитель груза обязан вручить ветеринарное свидетельство шоферу автомашины, а при отправке партий груза на нескольких машинах руководителю (старшему) автоколонны. В последнем случае в путевом листе у каждого шофера должна быть отметка с указанием номера и даты ветсвидетельства, заверенная печатью.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Шофер (или руководитель автоколонны) обязан предъявлять ветеринарное свидетельство в пути следования для проверки на контрольном ветеринарном пункте на шоссейных дорогах или представителю местного ветеринарного надзора, осуществляющего контроль за перевозками животных на территории района, а также государственным автоинспекторам.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1.11. Шофер автомашины, перевозящий животных и продукты животноводства, не имеет права выезжать в рейс без ветеринарного свидетельства. За нарушение этого требования он несет ответственность наравне с отправителем груза.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1.12. В пункте назначения груза ветеринарное свидетельство предъявляется соответствующим ветеринарным органам по их требованию, а затем передастся грузополучателю.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1.13. Во всех вопросах, касающихся порядка содержания автомашин, а также порядка организации работы автотранспорта на линии приема грузов к перевозке и сдачи их получателю, водители транспорта, грузоотправители и грузополучатели руководствуются правилами, действующими в Министерстве автомобильного транспорта союзной республики.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center"/>
        <w:outlineLvl w:val="0"/>
      </w:pPr>
      <w:r>
        <w:t>2. Перевозка животных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 xml:space="preserve">2.1. Для перевозки животных, как правило, используют автомашину специального типа (полуприцепы-скотовозы). Необходимо, чтобы пол кузова автомашины был гладким, без щелей, а стены - ровные, без острых предметов. Кузов автомашины должен быть чистым, а пол закрыт слоем подстилки (из соломы, опилок и т.п.) или иметь деревянные настилы. При использовании для перевозки животных грузовых автомобилей они должны быть соответствующим образом </w:t>
      </w:r>
      <w:r>
        <w:lastRenderedPageBreak/>
        <w:t>подготовлены и проверены ветслужбой. При перевозке крупных животных, а также свиней, овец и коз борта автомашины должны иметь соответствующую высоту (не менее 100 - 150 см).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Для защиты животных при перевозках их в неблагоприятных климатических условиях (сильная жара, осеннее и зимнее время) кузов автомашины должен быть закрыт брезентом или другим материалом. Для перепонки телят в возрасте 7 - 15 дней и поросят 3 месяцев с репродуктивных ферм к промышленным откормочным комплексам на расстояние 250 км рекомендуется использовать одноосный автомобильный полуприцеп-фургон. Фургон рассчитан на перевозку 50 телят или 100 поросят при температуре окружающего воздуха от +30° до -30 °C и относительной влажности до 80%.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Примечание: Использование под перевозку животных автотранспорта, в котором перевозились ядовитые вещества и различные химические препараты, без предварительной механической очистки, промывки горячей водой и просушки, запрещается.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>2.2. Крупных животных (лошадей, коров, быков и др.) следует размещать в кузове головой вперед и прочно привязывать.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Молодняк крупного рогатого скота, свиней, овец, коз и других мелких животных разрешается перевозить без привязи, но в таком количестве, чтобы все животные могли лежать в кузове автомашины.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2.2.1. При температуре наружного воздуха плюс 30 °C и выше, а также ниже минус 25 °C перевозка откормленных (жирных) свиней не допускается. Она может быть допущена в отдельных случаях на небольшие расстояния только с разрешения ветеринарного врача при определенных условиях предосторожности (профилактика температурного стресса). При перевозке свиней в морозные дни применяется обильная соломенная подстилка. Лошади перед погрузкой должны быть раскованы.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2.2.2. Птицу перевозят в клетках и чистых решетчатых ящиках, имеющих сплошное дно. Клетки или ящики разрешается грузить на автомашину ярусами (но не более 4), располагая их так, чтобы обеспечить в каждой клетке (ящике) свободную циркуляцию воздуха. В клетках (ящиках) должно быть достаточное количество подстилки. Для транспортировки птиц для убоя используют также специальные контейнеры (ГОСТ 18292-72) (деревянные, металлические), имеющие сплошное дно.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В каждую клетку, ящик или контейнер помещают птицу только одного вида и возраста.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 xml:space="preserve">2.2.3. Пчелы перевозятся в ульях, ящиках-пакетах, соответствующим образом подготовленные для транспортировки по усмотрению и под ответственность грузоотправителя. Пакеты пчел принимаются к перевозке в прочных фанерных </w:t>
      </w:r>
      <w:r>
        <w:lastRenderedPageBreak/>
        <w:t>ящиках, имеющих вентиляцию в виде специальной металлической сетки или узких щелей.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2.2.4. Пушных зверей, лабораторных, животных (белые крысы, мыши, морские свинки) и пресмыкающихся перевозят в специальных транспортных клетках. Транспортные клетки для пушных зверей должны иметь сетчатый пол и оборудованы поддонами для сбора мочи и кала. В клетках для норок, соболей, нутрий и других пушных зверей должно быть достаточное количество сухой подстилки (соломы, сена или древесной мягкой стружки). Ящики для пресмыкающихся должны быть крепкими с плотными стенами и небольшими отверстиями для доступа воздуха.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2.2.5. Ответственность за правильность погрузки животных, птицы возлагается на грузоотправителя.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2.3. В кабине машины, кроме шофера, при перевозках животных обязательно должен находиться специально выделенный проводник, независимо от количества перевозимых животных. При необходимости проводник размещается в кузове машины около животных, чтобы следить за ними. В этом случае для проводника должно быть оборудовано специальное место (при перевозке крупных животных - в передней части кузова), отгороженное от животных.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При перевозке овец, свиней, подсвинков, поросят, телят на автотранспорте с удлиненными кузовами (на скотовозах) в кузовах должны быть оборудованы 2 - 3 отсека (перегородки) для предотвращения окучивания животных на подъемах, спусках и при торможении.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2.4. В случае перевозки животных на большие расстояния (свыше 6 часов пребывания в пути) грузоотправитель обязан обеспечить их необходимым запасом корма. В пути следования животных периодически следует поить.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При нахождении животных в пути более 12 часов их выгружают через каждые 10 - 12 часов для 3 - 4-часового отдыха. При невозможности выгрузки животным должен быть предоставлен отдых на этот срок без выгрузки из машины. При прямых поставках животных из специализированных откормочных комплексов на мясокомбинаты расстояние от хозяйства к месту убоя не должно превышать 100 км.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В период отдыха проводник обязан накормить и напоить животных, а машину очистить от навоза и добавить новую подстилку.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Место отдыха и кормления животных, а также очистки машин от навоза должны быть заранее согласованы грузоотправителем с исполкомом местного совета народных депутатов и ветеринарными органами по маршруту перевозок. Категорически запрещается выбрасывать навоз в пути следования.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 xml:space="preserve">На постоянно действующих маршрутах перевозок животных должны быть </w:t>
      </w:r>
      <w:r>
        <w:lastRenderedPageBreak/>
        <w:t>определены и оборудованы постоянные места водопоя.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2.5. Перевозить животных в машине следует с особой осторожностью, без резких рывков и торможений.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Скорость движения автотранспорта, загруженного скотом, допускается на дорогах асфальтированных - до 60 км, булыжных, щебенчатых - до 40 км, грунтовых - до 25 км/час.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2.6. Все животные перед погрузкой должны быть осмотрены ветеринарным врачом (фельдшером) хозяйства (базы, организации), которому они принадлежат, или ветврачом (ветфельдшером) местного ветеринарного учреждения. При осмотре определяют состояние здоровья и возможность транспортировки животных. Больные животные к перевозке не допускаются, за исключением случаев доставки на мясокомбинат для вынужденного убоя больных животных, с тяжелыми травмами, ожогами и другими повреждениями, угрожающими их жизни. В этом случае должен быть составлен акт о причинах направления животных на вынужденный убой, подписанный ветеринарным врачом. Доставка таких животных должна осуществляться отдельным транспортом.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2.7. В один кузов автомашины должны грузиться однородные по виду, полу и возрасту животные.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В случае необходимости совместных перевозок группы животных, отличающиеся по виду и возрасту, отделяются перегородкой.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В одном кузове допускается совместная перевозка одного веса коров с волами; взрослого крупного рогатого скота с тяжеловесным молодняком; валухов с овцематками; кастрированных хряков со свиноматками.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2.8. Погрузка должна производиться без побоев животных, используя для понуждения хлопушки и кормовые приманки, электропогонялки.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2.9. В случае заболевания или падежа животного в пути следования проводник обязан немедленно сообщить об этом в ближайшее ветеринарное учреждение. Дальнейшее движение к месту назначения допускается только с разрешения ветеринарного врача, осмотревшего животных, о чем должно быть указано в ветеринарном свидетельстве.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Вынужденный убой во время транспортировки запрещается. Убой заболевших в пути следования животных допускается только на ближайшем убойном пункте (площадке) по заключению ветеринарного врача.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2.10. Перевозки животных осуществляются по установленным автомобильным дорогам. Маршруты перевозки животных, неблагополучных по какой-либо заразной болезни, устанавливаются государственными ветеринарными органами: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lastRenderedPageBreak/>
        <w:t>при внутрирайонных и пригородных перевозках - главным ветеринарным врачом района (города);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при межрайонных перевозках - ветотделами агропромов областей, краев, автономных республик;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при межобластных (краевых, АССР) перевозках - Главными управлениями (Управлениями) ветеринарии Госагропромов союзных республик;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при межреспубликанских и международных перевозках - Главным управлением ветеринарии Госагропрома СССР.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2.11. Порядок перевозок и соответствующие ветеринарно-санитарные меры при перевозках животных, больных бруцеллезом, туберкулезом, и свиней, больных и подозрительных по заболеванию чумой, рожей, а также о других случаях транспортировки больных животных, если это допускается соответствующими правилами и инструкциями, определяется в каждом отдельном случае госветслужбой области, края, АССР или союзной республики.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2.12. При перевозке на мясокомбинаты животных, положительно реагирующих при исследовании на бруцеллез, туберкулез, хламидиозный аборт, инан лошадей, лептоспироз, листериоз, ринотрахеит, вирусный (трансмиссивный) гастроэнтерит свиней, но не имеющих клиники заболевания, а также переболевших ящуром (после снятия карантина с хозяйства), руководствуются "Ветеринарно-санитарными требованиями при перевозке животных на особых условиях", утвержденными 2 мая 1982 г. Главным управлением ветеринарии Минсельхоза СССР. Каждый случай перевозки таких животных согласовывают с ветеринарными органами в порядке, указанном этими требованиями.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2.13. С целью профилактики транспортного стресса и для уменьшения потерь массы животных при транспортировке применяют препарат аминазин. 2,5%-ный раствор аминазина вводят животным внутримышечно или подкожно за 12 часов до погрузки и непосредственно перед погрузкой в дозе 1 мг действующего вещества на 1 кг живой массы в соответствии с "Наставлением по применению аминазина в ветеринарии", утвержденном Главным управлением ветеринарии Минсельхоза СССР 3 мая 1983 г. Убой животных на мясо разрешается не ранее 24 часов после последнего введения препарата.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В ветеринарном свидетельстве, если животные получали успокаивающие средства, указывают наименование препарата, дозировку, время его введения.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center"/>
        <w:outlineLvl w:val="0"/>
      </w:pPr>
      <w:r>
        <w:t>3. Перевозка живой рыбы, раков, икры и других</w:t>
      </w:r>
    </w:p>
    <w:p w:rsidR="0035049A" w:rsidRDefault="0035049A">
      <w:pPr>
        <w:pStyle w:val="ConsPlusNormal"/>
        <w:jc w:val="center"/>
      </w:pPr>
      <w:r>
        <w:t>водных организмов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 xml:space="preserve">3.1. Живую рыбу (в том числе товарную), живых раков и икру перевозят в соответствии с действующими на автомобильном транспорте правилами перевозок, </w:t>
      </w:r>
      <w:r>
        <w:lastRenderedPageBreak/>
        <w:t>а также требований "</w:t>
      </w:r>
      <w:hyperlink r:id="rId6" w:history="1">
        <w:r>
          <w:rPr>
            <w:color w:val="0000FF"/>
          </w:rPr>
          <w:t>Инструкции</w:t>
        </w:r>
      </w:hyperlink>
      <w:r>
        <w:t xml:space="preserve"> по ветеринарному надзору за перевозками живой рыбы, оплодотворенной икры, раков и других водных организмов", утвержденной Главным управлением ветеринарии Министерства сельского хозяйства СССР 31 мая 1971 г.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3.2. Живую рыбу, живых раков, икру и другие водные организмы при перевозке автотранспортом помещают в специально предназначенную для этих целей тару (спецавтотранспорт, деревянные бочки, брезентовые чаны и кузова, баки, ящики, полиэтиленовые пакеты), тщательно промытую, продезинфицированную и вторично промытую, без посторонних запахов.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3.3. Грузоотправитель обязан доставить к погрузке рыбу (икру, раков) в чистой, прозрачной воде с соответствующей концентрацией кислорода, не содержащих вредных примесей. При перевозке рыбы, икры, раков на дальние расстояния грузоотправитель обязан заблаговременно определить пункты, в которых допускается смена или добавление воды в емкости с рыбой (икрой, раками), с учетом благополучия водоемов, из которых предполагается набирать воду, по инфекционным и инвазионным болезням рыб, и обеспечить выполнение этой работы.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3.4. Транспортировка живых съедобных лягушек на экспорт осуществляется авторефрижераторами Совтрансавто, которые подаются по согласованию с поставщиком в пункт заготовки лягушек. Отлов, подготовка и поставка лягушек на экспорт осуществляется в соответствии с "Инструкцией по отлову и поставке живых (съедобных) лягушек на экспорт", а также с учетом "Единых методов и принципов ветсанэкспертизы рыбы, рыбных продуктов, раков и лягушек, предназначенных на экспорт в страны - члены СЭВ", утвержденным Постоянной комиссией СЭВ по сельскому хозяйству 12 июля 1973 г.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center"/>
        <w:outlineLvl w:val="0"/>
      </w:pPr>
      <w:r>
        <w:t>4. Перевозка мяса и мясопродуктов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>4.1. Мясо и мясопродукты перевозят специализированным или специально приспособленным подвижным составом в соответствии с правилами, действующими на автомобильном транспорте.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Автомобили учреждений и организаций (независимо от ведомственной подчиненности), подаваемые под погрузку мяса и мясных продуктов, должны быть чистыми, в исправном состоянии и иметь санитарные паспорта, выданные местным санитарным надзором.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Примечание: По согласованию с потребителем допускается отгрузка блоков только в упаковке, в которой производилась их заморозка, без вторичной транспортной упаковки.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 xml:space="preserve">4.2. Автомашины, не отвечающие санитарным требованиям, на территорию </w:t>
      </w:r>
      <w:r>
        <w:lastRenderedPageBreak/>
        <w:t>предприятия для погрузки мяса, мясопродуктов не допускаются.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4.3. Транспортировка мяса животных (в том числе и морских) за пределы района допускается только в охлажденном, замороженном или остывшем состоянии (подвергнутое остыванию в течение 6 часов, с образованием корочки подсыхания); перевозка парного и дефростированного мяса запрещается.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4.4. Транспортировка туш охлажденного или остывшего мяса производится только в подвешенном состоянии специализированным автотранспортом с соблюдением технических условий, установленных для этого вида транспорта.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При перевозке остывшего и охлажденного мяса (кроме тушек птицы) на близкое расстояние, в пределах того же населенного пункта, разрешается грузить его навалом, но не более чем в два слоя. При этом пол кузова машины должен быть вымыт, застелен чистым брезентом, а затем простынями. Сверху мясо также закрывается чистыми простынями, а затем брезентом.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Мороженное мясо, перевозимое в автомашинах с открытым кузовом, разрешается укладывать штабелем, при тех же условиях, как указано выше. Тушки птицы перевозятся уложенными в ящики.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4.5. Перевозка остывшего и охлажденного мяса в неспециализированном транспорте разрешается только в специальных ларях (ящиках), обитых внутри белой жестью, или оцинкованным железом, или другим материалом, допускаемым для этой цели, и с плотно закрывающейся крышкой.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4.6. Находиться в кузове машины вместе с погруженным мясом и мясными продуктами рабочим - грузчикам или другим лицам категорически запрещается, за исключением случаев, когда для этого в кузове машины оборудовано специальное место для людей.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4.7. Мясо допускается к перевозке при соблюдении следующих условий: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туши мяса должны быть разделаны в соответствии с установленными требованиями (туши крупного рогатого скота и других крупных животных - на четвертины, туши свиней - продольными полутушами или целыми тушами, баранина и мясо других мелких животных - целыми тушами, без голов);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туши не должны иметь механических повреждений, кровоподтеков, побитостей, следов крови, содержимого желудочно-кишечного тракта и т.п., а также бахромок на шейной части, внутренних и наружных поверхностях, остатков внутренних органов;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не допускаются к перевозкам замороженные туши, покрытые льдом или снегом, а также совместная перевозка мяса замороженного, остывшего и т.п.;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lastRenderedPageBreak/>
        <w:t>- замороженные мясные блоки, предназначенные к отгрузке, должны быть упакованы в ящики из гофрированного картона (ГОСТ 133 13-74), мешки бумажные непропитанные (ГОСТ 2226-75), мешки из комбинированного материала (ТУ 49 460-78) или в мешки из полимерных материалов (ТУ 49 197-72), а также в изотермические контейнеры (ТУ 49 391-77). Для местной реализации допускается упаковка блоков в оборотную тару из полимерных материалов, разрешенных к применению Министерством здравоохранения СССР;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на каждой туше мяса и отдельных частях (полутушах, четвертинах, блоках) должно быть четкое, установленной формы клеймо ветеринарно-санитарного осмотра.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4.8. В теплое время года продолжительность транспортировки мяса в открытых машинах не должна превышать времени, в течение которого оно может быть без порчи доставлено получателю. Ответственность в этом случае возлагается на грузоотправителя.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4.9. Перевозка мяса как охлажденного, так и замороженного в автомашинах, кузов которых пропитан (загрязнен) нефтепродуктами или другими пахнущими веществами, или совместно с другими продуктами, имеющими остроспецифический запах, - запрещается.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4.10. Лиц, участвующих в перевозке мяса и мясных продуктов (грузчики, агенты и т.п.), обеспечивают чистой санитарной одеждой и рукавицами, а для погрузки мяса также и брезентовыми защитными чулками, надеваемыми поверх обуви.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center"/>
        <w:outlineLvl w:val="0"/>
      </w:pPr>
      <w:r>
        <w:t>5. Перевозка яиц, шерсти, пуха, пера, шкур, рогов, копыт</w:t>
      </w:r>
    </w:p>
    <w:p w:rsidR="0035049A" w:rsidRDefault="0035049A">
      <w:pPr>
        <w:pStyle w:val="ConsPlusNormal"/>
        <w:jc w:val="center"/>
      </w:pPr>
      <w:r>
        <w:t>и другого сырья животного происхождения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>5.1. Яйца перевозят упакованными в ящики или другого вида тару; перо и пух должны быть также упакованными.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5.2. Кишечное сырье, шкуры, пушно-меховое сырье, шерсть, волос, щетину разрешается перевозить только в упакованном виде.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5.3. Рога, копыта и кость, очищенные от мягких тканей и высушенные, разрешается перевозить и без упаковки (навалом), но покрытыми брезентом.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center"/>
        <w:outlineLvl w:val="0"/>
      </w:pPr>
      <w:r>
        <w:t>6. Очистка и дезинфекция автомобильного транспорта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>6.1. Автомашины, тара после перевозки в них животных, птиц, шкур, костей и другого сырья подлежат обязательной очистке и дезинфекции каждый раз после разгрузки на предприятии.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 xml:space="preserve">Примечание: Если автомашина выделена для перевозки здоровых животных, а </w:t>
      </w:r>
      <w:r>
        <w:lastRenderedPageBreak/>
        <w:t>также сырья животного-происхождения (в упаковке) и совершает несколько рейсов в течение дня в пределах данного хозяйства, то дезинфекция допускается по окончании перевозок, в конце дня.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Очистку и дезинфекцию не проводят, когда перевозят мелких одиночных животных и птицу (декоративных, зоопарковых и т.п.) в специальных контейнерах (ящиках), а также пчел в ульях.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>6.2. При перевозках мяса, мясопродуктов, или других грузов, предусмотренных настоящими правилами, ежедневно после окончания перевозок транспортные средства подлежат тщательной очистке, промывке горячей водой и профилактической дезинфекции.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6.3. Очистка и дезинфекция транспорта должна производиться на специальной площадке (боксе) или в другом месте по указанию ветеринарно-санитарного надзора.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В местах обработки автомашин должен быть оборудован дезблок (помещение) с площадкой для очистки, промывки кузова и ходовой части автомашин.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6.4. Перед дезинфекцией кузов автомашины подвергают механической очистке, промывке горячей водой (60 - 70 °C), а затем влажной профилактической дезинфекции одним из следующих дезсредств: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автотранспорт после выгрузки животных, птиц и сырья животного происхождения: 5%-ным горячим раствором кальцинированной соды, 2%-ным раствором формальдегида, 3 - 4%-ным горячим (60 - 70 °C) раствором едкого натра, раствором гипохлора или хлорной извести с содержанием 2 - 3% активного хлора, раствором тексанита, содержащим 3% активного хлора, 0,2%-ный раствор препарата Глак, раствор метафора с содержанием 1% формальдегида, при норме расхода каждого из указанных средств "0,5 л/м2 и 0,3%-ным раствором глутарового альдегида при норме расхода препаратов 1 л/м2;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ходовую часть обрабатывают путем проезда транспортного средства через дезбарьер длиной по зеркалу не менее 10 м и по днищу 6 м. Заполняют дезбарьер на глубину 30 см. Дезинфекцию ходовой части автомашин можно проводить путем орошения из дезустановок одним из вышеуказанных растворов на площадках с твердым покрытием;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транспортные средства после перевозки мяса и мясопродуктов раствором хлорной извести, гипохлора или тексанита, содержащих (1 - 2% активного хлора), 2%-ным раствором едкого натра, 4%-ным раствором хлорамина, 2%-ными растворами демпа, дезмола или 0,1%-ным раствором дихлоризоцианурата натрия при норме расхода каждого из указанных средств 0,5 л/м2 площади, 0,3%-ным раствором глутарового альдегида из расчета 1 л/м2.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lastRenderedPageBreak/>
        <w:t>Примечание: Кузова автомашин и ящики для продуктов, обитые оцинкованной жестью, нельзя дезинфицировать растворами хлорсодержащих препаратов, а обитые листовым алюминием - растворами едких щелочей.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>6.5. Металлические контейнеры, используемые для транспортировки живой птицы, после каждой выгрузки должны быть очищены и продезинфицированы. Санитарную обработку контейнеров проводят в специально оборудованных помещениях или на площадках следующим образом: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после механической очистки контейнеры промывают горячей водой;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профилактическую дезинфекцию проводят 2%-ным горячим раствором едкого натра, осветленным раствором хлорной извести, содержащим 2 - 3% активного хлора, 1%-ным раствором формальдегида;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- после дезинфекции (по истечении часовой экспозиции) поверхность контейнеров промывают струей воды.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6.6. В случае обнаружения при перевозках каких-либо заразных болезней или при перевозке животных (продуктов убоя) из пунктов, неблагополучных по этим болезням, очистка и дезинфекция автотранспорта, тары, а также все другие мероприятия проводятся в порядке, предусмотренном соответствующими инструкциями.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6.7. Дезинфекцию автомашин проводят также аэрозольным методом. Для аэрозольной дезинфекции оборудуют герметичные помещения (камеры, ангары), обогреваемые в зимний период, а при их отсутствии - в приспособленных закрытых помещениях или специально построенных каркасных сооружениях, покрытых синтетической пленкой (полиамидной ПК-4, ТУ УХ 10-17-58, двойным слоем полиэтиленовой пленки ГОСТ I0354-63 или поливинилхлоридной пленкой 13-118, ТУ МХП-М 786-57).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Дезинфекцию проводят в соответствии с "Временным наставлением по аэрозольной дезинфекции автомобильного транспорта и другой техники в пунктах, неблагополучных по ящуру и болезни Ньюкасла", утверждены Главным управлением ветеринарии МСХ СССР 5.02.73 г.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center"/>
        <w:outlineLvl w:val="0"/>
      </w:pPr>
      <w:r>
        <w:t>7. Контроль качества дезинфекции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>7.1. Контроль качества дезинфекции автотранспорта проводится по мере необходимости по методикам, утвержденным Главным управлением ветеринарии МСХ СССР 8.12.68 г. и 28.06.85 г.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center"/>
        <w:outlineLvl w:val="0"/>
      </w:pPr>
      <w:r>
        <w:t>8. Меры личной профилактики и техника безопасности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 xml:space="preserve">8.1. Лица, занятые на погрузке-разгрузке животных, должны быть </w:t>
      </w:r>
      <w:r>
        <w:lastRenderedPageBreak/>
        <w:t>проинструктированы правилам обращения с ними, принимать меры предосторожности для профилактики травматизма.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8.2. Работники, обеспечивающие отгрузку, транспортировку и разгрузку животных, мяса и сырья животного происхождения, должны работать в спецодежде.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8.3. Все работы по очистке, промывке и дезинфекции автотранспорта должен проводить специально обученный персонал (мойщики, дезинфекторы) в спецодежде, которая по окончании работы подлежит дезинфекции, сушке и хранению в индивидуальных местах.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8.4. Обработку автотранспорта растворами гипохлора, хлорной извести и др. хлорных препаратов, формалина проводят только в противогазах или респираторах с противогазовыми патронами марки РУ-бОМ, РП.Г-67, а раствором каустической соды - в защитных очках типа ПО-2 и резиновых перчатках (орт. 374).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Проверку защитного действия противогаза проводят по утвержденному графику не реже двух раз в месяц, и результаты проверки записывают в специальном журнале.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8.5. В местах работы с животными и дезинфицирующими средствами должны быть аптечки первой помощи с растворами нейтрализатора дезинфицирующих средств, а также созданы все условия для осуществления личной профилактики.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8.6. Для проведения работ в ночное время рабочие места должны быть хорошо освещены.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8.7. В установленном порядке должны проводиться проверка знаний и инструктаж персонала, работающего на погрузочно-разгрузочных работах, с дезинфицирующими средствами по правилам техники безопасности и личной профилактики.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center"/>
        <w:outlineLvl w:val="0"/>
      </w:pPr>
      <w:r>
        <w:t>9. Контроль за соблюдением правил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ind w:firstLine="540"/>
        <w:jc w:val="both"/>
      </w:pPr>
      <w:r>
        <w:t>9.1. Контроль за соблюдением настоящих правил возлагается на органы и учреждения государственной ветеринарной службы Госагропрома СССР.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>9.2. Виновные в нарушении настоящих "Правил" привлекаются соответствующими руководителями к дисциплинарной ответственности или подвергаются штрафу, налагаемому органами государственного ветеринарного надзора в порядке, предусмотренном Ветеринарным уставом Союза ССР.</w:t>
      </w:r>
    </w:p>
    <w:p w:rsidR="0035049A" w:rsidRDefault="0035049A">
      <w:pPr>
        <w:pStyle w:val="ConsPlusNormal"/>
        <w:spacing w:before="280"/>
        <w:ind w:firstLine="540"/>
        <w:jc w:val="both"/>
      </w:pPr>
      <w:r>
        <w:t xml:space="preserve">С изданием настоящих Правил отменяются "Ветеринарно-санитарные </w:t>
      </w:r>
      <w:hyperlink r:id="rId7" w:history="1">
        <w:r>
          <w:rPr>
            <w:color w:val="0000FF"/>
          </w:rPr>
          <w:t>правила</w:t>
        </w:r>
      </w:hyperlink>
      <w:r>
        <w:t xml:space="preserve"> перевозки животных, птицы, рыбы, продуктов и сырья животного происхождения автомобильным и воздушным транспортом", утвержденных МСХ СССР 17 мая 1966 г., а также письмо Главветупра Минсельхоза N 120-6/1 от 31 января 1967 г.</w:t>
      </w: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jc w:val="both"/>
      </w:pPr>
    </w:p>
    <w:p w:rsidR="0035049A" w:rsidRDefault="003504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" w:name="_GoBack"/>
      <w:bookmarkEnd w:id="1"/>
    </w:p>
    <w:sectPr w:rsidR="00E96D80" w:rsidSect="007A393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9A"/>
    <w:rsid w:val="0035049A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49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5049A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5049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49A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5049A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5049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ACC01DA663918ED08506C8C907EB14C1970A09F0CB8AB1C79B53B7E3y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ACC01DA663918ED08506C8C907EB14C1950808F0CB8AB1C79B53B7E3y2N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4378</Words>
  <Characters>24957</Characters>
  <Application>Microsoft Office Word</Application>
  <DocSecurity>0</DocSecurity>
  <Lines>207</Lines>
  <Paragraphs>58</Paragraphs>
  <ScaleCrop>false</ScaleCrop>
  <Company/>
  <LinksUpToDate>false</LinksUpToDate>
  <CharactersWithSpaces>29277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2018-09-12T13:50:00Z</dcterms:created>
  <dcterms:modified xsi:type="dcterms:W3CDTF">2018-09-12T13:50:00Z</dcterms:modified>
</cp:coreProperties>
</file>