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B5" w:rsidRDefault="001C14B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C14B5" w:rsidRDefault="001C14B5">
      <w:pPr>
        <w:pStyle w:val="ConsPlusNormal"/>
        <w:jc w:val="both"/>
        <w:outlineLvl w:val="0"/>
      </w:pPr>
    </w:p>
    <w:p w:rsidR="001C14B5" w:rsidRDefault="001C14B5">
      <w:pPr>
        <w:pStyle w:val="ConsPlusNormal"/>
        <w:jc w:val="both"/>
        <w:outlineLvl w:val="0"/>
      </w:pPr>
      <w:r>
        <w:t>Зарегистрировано в Минюсте РТ 21 октября 2020 г. N 223</w:t>
      </w:r>
    </w:p>
    <w:p w:rsidR="001C14B5" w:rsidRDefault="001C14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</w:pPr>
      <w:r>
        <w:t>МИНИСТЕРСТВО СЕЛЬСКОГО ХОЗЯЙСТВА И ПРОДОВОЛЬСТВИЯ РЕСПУБЛИКИ</w:t>
      </w:r>
    </w:p>
    <w:p w:rsidR="001C14B5" w:rsidRDefault="001C14B5">
      <w:pPr>
        <w:pStyle w:val="ConsPlusTitle"/>
        <w:jc w:val="center"/>
      </w:pPr>
      <w:r>
        <w:t>ТЫВА</w:t>
      </w:r>
    </w:p>
    <w:p w:rsidR="001C14B5" w:rsidRDefault="001C14B5">
      <w:pPr>
        <w:pStyle w:val="ConsPlusTitle"/>
        <w:jc w:val="center"/>
      </w:pPr>
    </w:p>
    <w:p w:rsidR="001C14B5" w:rsidRDefault="001C14B5">
      <w:pPr>
        <w:pStyle w:val="ConsPlusTitle"/>
        <w:jc w:val="center"/>
      </w:pPr>
      <w:r>
        <w:t>ПРИКАЗ</w:t>
      </w:r>
    </w:p>
    <w:p w:rsidR="001C14B5" w:rsidRDefault="001C14B5">
      <w:pPr>
        <w:pStyle w:val="ConsPlusTitle"/>
        <w:jc w:val="center"/>
      </w:pPr>
      <w:r>
        <w:t>от 20 октября 2020 г. N 181-ОД</w:t>
      </w:r>
    </w:p>
    <w:p w:rsidR="001C14B5" w:rsidRDefault="001C14B5">
      <w:pPr>
        <w:pStyle w:val="ConsPlusTitle"/>
        <w:jc w:val="center"/>
      </w:pPr>
    </w:p>
    <w:p w:rsidR="001C14B5" w:rsidRDefault="001C14B5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1C14B5" w:rsidRDefault="001C14B5">
      <w:pPr>
        <w:pStyle w:val="ConsPlusTitle"/>
        <w:jc w:val="center"/>
      </w:pPr>
      <w:r>
        <w:t>ГОСУДАРСТВЕННОЙ УСЛУГИ "ГОСУДАРСТВЕННАЯ РЕГИСТРАЦИЯ</w:t>
      </w:r>
    </w:p>
    <w:p w:rsidR="001C14B5" w:rsidRDefault="001C14B5">
      <w:pPr>
        <w:pStyle w:val="ConsPlusTitle"/>
        <w:jc w:val="center"/>
      </w:pPr>
      <w:r>
        <w:t>АТТРАКЦИОНОВ С ВЫДАЧЕЙ ГОСУДАРСТВЕННОГО РЕГИСТРАЦИОННОГО</w:t>
      </w:r>
    </w:p>
    <w:p w:rsidR="001C14B5" w:rsidRDefault="001C14B5">
      <w:pPr>
        <w:pStyle w:val="ConsPlusTitle"/>
        <w:jc w:val="center"/>
      </w:pPr>
      <w:r>
        <w:t>ЗНАКА И СВИДЕТЕЛЬСТВА О ГОСУДАРСТВЕННОЙ РЕГИСТРАЦИИ"</w:t>
      </w:r>
    </w:p>
    <w:p w:rsidR="001C14B5" w:rsidRDefault="001C14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C14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4B5" w:rsidRDefault="001C14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4B5" w:rsidRDefault="001C14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14B5" w:rsidRDefault="001C14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14B5" w:rsidRDefault="001C14B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Минсельхозпрода РТ</w:t>
            </w:r>
          </w:p>
          <w:p w:rsidR="001C14B5" w:rsidRDefault="001C14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28.05.2024 </w:t>
            </w:r>
            <w:hyperlink r:id="rId5">
              <w:r>
                <w:rPr>
                  <w:color w:val="0000FF"/>
                </w:rPr>
                <w:t>N 116-ОД</w:t>
              </w:r>
            </w:hyperlink>
            <w:r>
              <w:rPr>
                <w:color w:val="392C69"/>
              </w:rPr>
              <w:t xml:space="preserve">, от 30.09.2024 </w:t>
            </w:r>
            <w:hyperlink r:id="rId6">
              <w:r>
                <w:rPr>
                  <w:color w:val="0000FF"/>
                </w:rPr>
                <w:t>N 221-ОД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4B5" w:rsidRDefault="001C14B5">
            <w:pPr>
              <w:pStyle w:val="ConsPlusNormal"/>
            </w:pPr>
          </w:p>
        </w:tc>
      </w:tr>
    </w:tbl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Республики Тыва от 9 июня 2022 г. N 362 "О Порядке разработки и утверждения административных регламентов предоставления государственных услуг" приказываю:</w:t>
      </w:r>
    </w:p>
    <w:p w:rsidR="001C14B5" w:rsidRDefault="001C14B5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Минсельхозпрода РТ от 28.05.2024 N 116-ОД)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6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"Государственная регистрация аттракционов с выдачей государственного регистрационного знака и свидетельства о государственной регистрации".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2. Разместить настоящий приказ на официальном сайте Министерства сельского хозяйства и продовольствия Республики Тыва в информационно-телекоммуникационной сети "Интернет".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3. Настоящий приказ вступает в силу с момента его подписания.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министра Куулар А.Э.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jc w:val="right"/>
      </w:pPr>
      <w:r>
        <w:t>Министр</w:t>
      </w:r>
    </w:p>
    <w:p w:rsidR="001C14B5" w:rsidRDefault="001C14B5">
      <w:pPr>
        <w:pStyle w:val="ConsPlusNormal"/>
        <w:jc w:val="right"/>
      </w:pPr>
      <w:r>
        <w:t>А.Ч.ДУН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jc w:val="right"/>
        <w:outlineLvl w:val="0"/>
      </w:pPr>
      <w:r>
        <w:t>Утвержден</w:t>
      </w:r>
    </w:p>
    <w:p w:rsidR="001C14B5" w:rsidRDefault="001C14B5">
      <w:pPr>
        <w:pStyle w:val="ConsPlusNormal"/>
        <w:jc w:val="right"/>
      </w:pPr>
      <w:r>
        <w:t>приказом Минсельхозпрода РТ</w:t>
      </w:r>
    </w:p>
    <w:p w:rsidR="001C14B5" w:rsidRDefault="001C14B5">
      <w:pPr>
        <w:pStyle w:val="ConsPlusNormal"/>
        <w:jc w:val="right"/>
      </w:pPr>
      <w:r>
        <w:t>от 20 октября 2020 г. N 181-ОД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1C14B5" w:rsidRDefault="001C14B5">
      <w:pPr>
        <w:pStyle w:val="ConsPlusTitle"/>
        <w:jc w:val="center"/>
      </w:pPr>
      <w:r>
        <w:t>ПРЕДОСТАВЛЕНИЯ ГОСУДАРСТВЕННОЙ УСЛУГИ "ГОСУДАРСТВЕННАЯ</w:t>
      </w:r>
    </w:p>
    <w:p w:rsidR="001C14B5" w:rsidRDefault="001C14B5">
      <w:pPr>
        <w:pStyle w:val="ConsPlusTitle"/>
        <w:jc w:val="center"/>
      </w:pPr>
      <w:r>
        <w:t>РЕГИСТРАЦИЯ АТТРАКЦИОНОВ С ВЫДАЧЕЙ ГОСУДАРСТВЕННОГО</w:t>
      </w:r>
    </w:p>
    <w:p w:rsidR="001C14B5" w:rsidRDefault="001C14B5">
      <w:pPr>
        <w:pStyle w:val="ConsPlusTitle"/>
        <w:jc w:val="center"/>
      </w:pPr>
      <w:r>
        <w:t>РЕГИСТРАЦИОННОГО ЗНАКА И СВИДЕТЕЛЬСТВА О ГОСУДАРСТВЕННОЙ</w:t>
      </w:r>
    </w:p>
    <w:p w:rsidR="001C14B5" w:rsidRDefault="001C14B5">
      <w:pPr>
        <w:pStyle w:val="ConsPlusTitle"/>
        <w:jc w:val="center"/>
      </w:pPr>
      <w:r>
        <w:lastRenderedPageBreak/>
        <w:t>РЕГИСТРАЦИИ"</w:t>
      </w:r>
    </w:p>
    <w:p w:rsidR="001C14B5" w:rsidRDefault="001C14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C14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4B5" w:rsidRDefault="001C14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4B5" w:rsidRDefault="001C14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14B5" w:rsidRDefault="001C14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14B5" w:rsidRDefault="001C14B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Минсельхозпрода РТ</w:t>
            </w:r>
          </w:p>
          <w:p w:rsidR="001C14B5" w:rsidRDefault="001C14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28.05.2024 </w:t>
            </w:r>
            <w:hyperlink r:id="rId10">
              <w:r>
                <w:rPr>
                  <w:color w:val="0000FF"/>
                </w:rPr>
                <w:t>N 116-ОД</w:t>
              </w:r>
            </w:hyperlink>
            <w:r>
              <w:rPr>
                <w:color w:val="392C69"/>
              </w:rPr>
              <w:t xml:space="preserve">, от 30.09.2024 </w:t>
            </w:r>
            <w:hyperlink r:id="rId11">
              <w:r>
                <w:rPr>
                  <w:color w:val="0000FF"/>
                </w:rPr>
                <w:t>N 221-ОД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4B5" w:rsidRDefault="001C14B5">
            <w:pPr>
              <w:pStyle w:val="ConsPlusNormal"/>
            </w:pPr>
          </w:p>
        </w:tc>
      </w:tr>
    </w:tbl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1"/>
      </w:pPr>
      <w:r>
        <w:t>I. Общие положения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t>1. Настоящий Административный регламент предоставления государственной услуги "Государственная регистрация аттракционов с выдачей государственного регистрационного знака и свидетельства о государственной регистрации" (далее - Административный регламент) устанавливает сроки и последовательность административных процедур (действий) Министерства сельского хозяйства и продовольствия Республики Тыва (далее - Министерство) при предоставлении государственной услуги.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Настоящий Административный регламент распространяется на аттракционы, виды и типы которых предусмотрены </w:t>
      </w:r>
      <w:hyperlink r:id="rId12">
        <w:r>
          <w:rPr>
            <w:color w:val="0000FF"/>
          </w:rPr>
          <w:t>приложением N 1</w:t>
        </w:r>
      </w:hyperlink>
      <w:r>
        <w:t xml:space="preserve"> к техническому регламенту Евразийского экономического союза "О безопасности аттракционов", утвержденному решением Совета Евразийской экономической комиссии от 18 октября 2016 г. N 114.</w:t>
      </w:r>
    </w:p>
    <w:p w:rsidR="001C14B5" w:rsidRDefault="001C14B5">
      <w:pPr>
        <w:pStyle w:val="ConsPlusNormal"/>
        <w:jc w:val="both"/>
      </w:pPr>
      <w:r>
        <w:t xml:space="preserve">(абзац введен </w:t>
      </w:r>
      <w:hyperlink r:id="rId13">
        <w:r>
          <w:rPr>
            <w:color w:val="0000FF"/>
          </w:rPr>
          <w:t>Приказом</w:t>
        </w:r>
      </w:hyperlink>
      <w:r>
        <w:t xml:space="preserve"> Минсельхозпрода РТ от 30.09.2024 N 221-ОД)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2"/>
      </w:pPr>
      <w:r>
        <w:t>Круг заявителей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t>2. Заявителями являются юридические лица, индивидуальные предприниматели, зарегистрированные в Российской Федерации, независимо от организационно-правовых форм и форм собственности, являющиеся собственниками аттракционов, либо лица, от имени собственников владеющие, пользующиеся или распоряжающиеся этими аттракционами, осуществляющие эксплуатацию аттракциона на законных основаниях и использующие этот аттракцион для предоставления развлекательных услуг (далее - заявитель, эксплуатант).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2.1. Эксплуатант обязан зарегистрировать аттракцион по месту установки аттракциона. В случае изменения места установки ранее зарегистрированного нестационарного аттракциона он подлежит временной государственной регистрации по месту пребывания аттракциона.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Аттракцион подлежит государственной регистрации (временной государственной регистрации по месту пребывания) до ввода его в эксплуатацию, за исключением аттракционов, введенных в эксплуатацию до вступления в силу </w:t>
      </w:r>
      <w:hyperlink r:id="rId14">
        <w:r>
          <w:rPr>
            <w:color w:val="0000FF"/>
          </w:rPr>
          <w:t>Правил</w:t>
        </w:r>
      </w:hyperlink>
      <w:r>
        <w:t xml:space="preserve"> государственной регистрации аттракционов, утвержденных постановлением Правительства Российской Федерации от 30 декабря 2019 г. N 1939.</w:t>
      </w:r>
    </w:p>
    <w:p w:rsidR="001C14B5" w:rsidRDefault="001C14B5">
      <w:pPr>
        <w:pStyle w:val="ConsPlusNormal"/>
        <w:jc w:val="both"/>
      </w:pPr>
      <w:r>
        <w:t xml:space="preserve">(п. 2.1 введен </w:t>
      </w:r>
      <w:hyperlink r:id="rId15">
        <w:r>
          <w:rPr>
            <w:color w:val="0000FF"/>
          </w:rPr>
          <w:t>Приказом</w:t>
        </w:r>
      </w:hyperlink>
      <w:r>
        <w:t xml:space="preserve"> Минсельхозпрода РТ от 30.09.2024 N 221-ОД)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2"/>
      </w:pPr>
      <w:r>
        <w:t>Требования к порядку информирования о правилах</w:t>
      </w:r>
    </w:p>
    <w:p w:rsidR="001C14B5" w:rsidRDefault="001C14B5">
      <w:pPr>
        <w:pStyle w:val="ConsPlusTitle"/>
        <w:jc w:val="center"/>
      </w:pPr>
      <w:r>
        <w:t>предоставления государственной услуги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t>3. Информация о порядке предоставления государственной услуги предоставляется: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непосредственно в Министерстве;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с использованием телефонной и электронных средств связи;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- посредством размещения на официальном сайте Министерства в информационно-телекоммуникационной сети "Интернет", в федеральной государственной информационной системе "Федеральный реестр государственных и муниципальных услуг (функций)" и на Едином портале государственных и муниципальных услуг (функций), публикации в средствах массовой </w:t>
      </w:r>
      <w:r>
        <w:lastRenderedPageBreak/>
        <w:t>информации, издания информационных материалов (брошюр, буклетов и т.д.).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4. Сведения о месте нахождения, контактных телефонах (телефонах для справок), графике (режиме) работы, интернет-адресах, адресах электронной почты размещены на официальном сайте Министерства: </w:t>
      </w:r>
      <w:hyperlink r:id="rId16">
        <w:r>
          <w:rPr>
            <w:color w:val="0000FF"/>
          </w:rPr>
          <w:t>https://mcx.rtyva.ru</w:t>
        </w:r>
      </w:hyperlink>
      <w:r>
        <w:t>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5. На информационных стендах и интернет-сайте размещается следующая информация: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извлечения из нормативных правовых актов, содержащих нормы, регулирующие деятельность по предоставлению государственной услуги;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текст настоящего Административного регламента;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перечни документов, необходимых для проведения государственной услуги, образцы оформления документов и требования к ним;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место расположения, график (режим) работы, номера телефонов, адреса интернет-сайтов и электронной почты Министерства;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порядок обжалования решений, действий или бездействия Министерства, должностных лиц, государственных гражданских служащих, иных специалистов, предоставляющих государственную услугу.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6. Консультации (справки) по вопросам предоставления государственной услуги и о ходе предоставления государственной услуги предоставляются должностными лицами Министерства.</w:t>
      </w:r>
    </w:p>
    <w:p w:rsidR="001C14B5" w:rsidRDefault="001C14B5">
      <w:pPr>
        <w:pStyle w:val="ConsPlusNormal"/>
        <w:spacing w:before="220"/>
        <w:ind w:firstLine="540"/>
        <w:jc w:val="both"/>
      </w:pPr>
      <w:bookmarkStart w:id="1" w:name="P73"/>
      <w:bookmarkEnd w:id="1"/>
      <w:r>
        <w:t>7. Консультации предоставляются по следующим вопросам: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по перечню документов, необходимых для проведения государственной услуги, комплектности (достаточности) представленных документов;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размера государственной пошлины;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источника получения документов, необходимых для проведения государственной услуги (орган, организация и их местонахождение);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времени приема и выдачи документов;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сроков проведения государственной услуги;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порядка обжалования действий (бездействия) и решений, осуществляемых и принимаемых в ходе предоставления государственной услуги.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Консультации предоставляются при личном обращении или по телефону.</w:t>
      </w:r>
    </w:p>
    <w:p w:rsidR="001C14B5" w:rsidRDefault="001C14B5">
      <w:pPr>
        <w:pStyle w:val="ConsPlusNormal"/>
        <w:spacing w:before="220"/>
        <w:ind w:firstLine="540"/>
        <w:jc w:val="both"/>
      </w:pPr>
      <w:bookmarkStart w:id="2" w:name="P81"/>
      <w:bookmarkEnd w:id="2"/>
      <w:r>
        <w:t>8. Информирование о ходе предоставления государственной услуги осуществляется должностными лицами Министерства при личном контакте с заявителями, посредством почты, телефонной связи, электронной почты.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9. Заявители, представившие в Министерство документы для проведения государственной услуги, в обязательном порядке информируются должностными лицами Министерства: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о сроке и месте проведения государственной услуги;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о сроке завершения оформления документов и возможности их получения.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В любое время с момента приема документов заявитель имеет право на получение сведений о том, на каком этапе (в процессе выполнения какой административной процедуры) находится </w:t>
      </w:r>
      <w:r>
        <w:lastRenderedPageBreak/>
        <w:t>представленный им пакет документов.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График приема граждан и организаций должностными лицами Министерства устанавливается руководителем Министерства.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Консультации и справки в объеме, предусмотренном Административным регламентом, предоставляются должностными лицами Министерства в течение всего срока исполнения государственной услуги.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9.1. Услуга предоставляется заявителю в соответствии с вариантом предоставления государственной услуги, соответствующим признакам заявителя, а также результата, за предоставлением которого обратился заявитель.</w:t>
      </w:r>
    </w:p>
    <w:p w:rsidR="001C14B5" w:rsidRDefault="001C14B5">
      <w:pPr>
        <w:pStyle w:val="ConsPlusNormal"/>
        <w:jc w:val="both"/>
      </w:pPr>
      <w:r>
        <w:t xml:space="preserve">(п. 9.1 введен </w:t>
      </w:r>
      <w:hyperlink r:id="rId17">
        <w:r>
          <w:rPr>
            <w:color w:val="0000FF"/>
          </w:rPr>
          <w:t>Приказом</w:t>
        </w:r>
      </w:hyperlink>
      <w:r>
        <w:t xml:space="preserve"> Минсельхозпрода РТ от 30.09.2024 N 221-ОД)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t>10. Государственная регистрация аттракционов с выдачей государственного регистрационного знака и свидетельства о государственной регистрации.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10.1. Государственная услуга подразумевает: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государственную регистрацию аттракциона с выдачей государственного регистрационного знака и свидетельства о государственной регистрации;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возобновление государственной регистрации аттракциона;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временную государственную регистрацию по месту пребывания ранее зарегистрированного аттракциона;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выдачу дубликата свидетельства о государственной регистрации аттракциона;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выдачу государственного регистрационного знака на аттракцион взамен утраченного или пришедшего в негодность;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выдачу справки о совершенных регистрационных действиях в отношении аттракциона.</w:t>
      </w:r>
    </w:p>
    <w:p w:rsidR="001C14B5" w:rsidRDefault="001C14B5">
      <w:pPr>
        <w:pStyle w:val="ConsPlusNormal"/>
        <w:jc w:val="both"/>
      </w:pPr>
      <w:r>
        <w:t xml:space="preserve">(п. 10.1 введен </w:t>
      </w:r>
      <w:hyperlink r:id="rId18">
        <w:r>
          <w:rPr>
            <w:color w:val="0000FF"/>
          </w:rPr>
          <w:t>Приказом</w:t>
        </w:r>
      </w:hyperlink>
      <w:r>
        <w:t xml:space="preserve"> Минсельхозпрода РТ от 30.09.2024 N 221-ОД)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2"/>
      </w:pPr>
      <w:r>
        <w:t>Наименование исполнительного органа государственной</w:t>
      </w:r>
    </w:p>
    <w:p w:rsidR="001C14B5" w:rsidRDefault="001C14B5">
      <w:pPr>
        <w:pStyle w:val="ConsPlusTitle"/>
        <w:jc w:val="center"/>
      </w:pPr>
      <w:r>
        <w:t>власти, предоставляющего государственную услугу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t>11. Государственную услугу предоставляет Министерство сельского хозяйства и продовольствия Республики Тыва.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Непосредственное предоставление услуги осуществляется отделом государственного технического надзора (контроля) Министерства (далее - Отдел Гостехнадзора).</w:t>
      </w:r>
    </w:p>
    <w:p w:rsidR="001C14B5" w:rsidRDefault="001C14B5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Минсельхозпрода РТ от 30.09.2024 N 221-ОД)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12. При предоставлении государственной услуги осуществляется межведомственное информационное взаимодействие с: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Управлением Федеральной налоговой службы по Республике Тыва и его территориальными органами;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Управлением Федеральной службы государственной регистрации, кадастра и картографии по </w:t>
      </w:r>
      <w:r>
        <w:lastRenderedPageBreak/>
        <w:t>Республике Тыва и его территориальными отделами;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органами местного самоуправления муниципальных образований Республики Тыва.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2"/>
      </w:pPr>
      <w:r>
        <w:t>Результат предоставления государственной услуги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t>13. Результатом предоставления государственной услуги является выдача (направление) заявителю: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государственного регистрационного знака и свидетельства о государственной регистрации аттракциона;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мотивированного отказа в предоставлении государственной услуги.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t>14. Сроки осуществления административных процедур, устанавливаемые Административным регламентом, не могут превышать: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для рассмотрения заявления - 5 рабочих дней со дня получения органом Гостехнадзора полного комплекта документов, предусмотренных </w:t>
      </w:r>
      <w:hyperlink r:id="rId20">
        <w:r>
          <w:rPr>
            <w:color w:val="0000FF"/>
          </w:rPr>
          <w:t>Правилами</w:t>
        </w:r>
      </w:hyperlink>
      <w:r>
        <w:t xml:space="preserve"> государственной регистрации аттракциона, утвержденными постановлением Правительства Российской Федерации от 30 декабря 2019 г. N 1939 (далее - Правила), 3 рабочих дней при временной регистрации аттракциона;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для осмотра аттракциона - 5 рабочих дней со дня принятия решения об отсутствии оснований для отказа в государственной регистрации аттракциона;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для выдачи документов или направления информации о принятом решении - 3 рабочих дней со дня принятия указанного решения, 2 рабочих дней при временной регистрации аттракциона.</w:t>
      </w:r>
    </w:p>
    <w:p w:rsidR="001C14B5" w:rsidRDefault="001C14B5">
      <w:pPr>
        <w:pStyle w:val="ConsPlusNormal"/>
        <w:jc w:val="both"/>
      </w:pPr>
      <w:r>
        <w:t xml:space="preserve">(п. 14 в ред. </w:t>
      </w:r>
      <w:hyperlink r:id="rId21">
        <w:r>
          <w:rPr>
            <w:color w:val="0000FF"/>
          </w:rPr>
          <w:t>Приказа</w:t>
        </w:r>
      </w:hyperlink>
      <w:r>
        <w:t xml:space="preserve"> Минсельхозпрода РТ от 28.05.2024 N 116-ОД)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2"/>
      </w:pPr>
      <w:r>
        <w:t>Правовые основания для предоставления</w:t>
      </w:r>
    </w:p>
    <w:p w:rsidR="001C14B5" w:rsidRDefault="001C14B5">
      <w:pPr>
        <w:pStyle w:val="ConsPlusTitle"/>
        <w:jc w:val="center"/>
      </w:pPr>
      <w:r>
        <w:t>государственной услуги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t xml:space="preserve">15. Перечень нормативных правовых актов (с указанием реквизитов и источников официального опубликования), в соответствии с которыми осуществляется предоставление государственной услуги, размещены на официальном сайте Министерства: </w:t>
      </w:r>
      <w:hyperlink r:id="rId22">
        <w:r>
          <w:rPr>
            <w:color w:val="0000FF"/>
          </w:rPr>
          <w:t>https://mcx.rtyva.ru</w:t>
        </w:r>
      </w:hyperlink>
      <w:r>
        <w:t>, в федеральном реестре и на Едином портале государственных и муниципальных услуг (функций).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1C14B5" w:rsidRDefault="001C14B5">
      <w:pPr>
        <w:pStyle w:val="ConsPlusTitle"/>
        <w:jc w:val="center"/>
      </w:pPr>
      <w:r>
        <w:t>для предоставления государственной услуги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bookmarkStart w:id="3" w:name="P138"/>
      <w:bookmarkEnd w:id="3"/>
      <w:r>
        <w:t>16. Для получения государственной услуги эксплуатантом или его представителем в орган Гостехнадзора по месту установки аттракциона представляются следующие документы: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1) </w:t>
      </w:r>
      <w:hyperlink w:anchor="P485">
        <w:r>
          <w:rPr>
            <w:color w:val="0000FF"/>
          </w:rPr>
          <w:t>заявление</w:t>
        </w:r>
      </w:hyperlink>
      <w:r>
        <w:t xml:space="preserve"> по форме, предусмотренной приложением N 1 настоящего Административного регламента;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2) документ, удостоверяющий личность эксплуатанта или его представителя (предъявляется при подаче заявления);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3) документ, подтверждающий полномочия представителя эксплуатанта (в случае если документы подаются представителем);</w:t>
      </w:r>
    </w:p>
    <w:p w:rsidR="001C14B5" w:rsidRDefault="001C14B5">
      <w:pPr>
        <w:pStyle w:val="ConsPlusNormal"/>
        <w:spacing w:before="220"/>
        <w:ind w:firstLine="540"/>
        <w:jc w:val="both"/>
      </w:pPr>
      <w:bookmarkStart w:id="4" w:name="P142"/>
      <w:bookmarkEnd w:id="4"/>
      <w:r>
        <w:t xml:space="preserve">4) документ, подтверждающий право эксплуатанта на использование аттракциона (документ, подтверждающий право собственности или иное законное основание владения и пользования </w:t>
      </w:r>
      <w:r>
        <w:lastRenderedPageBreak/>
        <w:t>аттракционом);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5) паспорт или формуляр аттракциона;</w:t>
      </w:r>
    </w:p>
    <w:p w:rsidR="001C14B5" w:rsidRDefault="001C14B5">
      <w:pPr>
        <w:pStyle w:val="ConsPlusNormal"/>
        <w:spacing w:before="220"/>
        <w:ind w:firstLine="540"/>
        <w:jc w:val="both"/>
      </w:pPr>
      <w:bookmarkStart w:id="5" w:name="P144"/>
      <w:bookmarkEnd w:id="5"/>
      <w:r>
        <w:t xml:space="preserve">6) акт оценки технического состояния аттракциона (технического освидетельствования), подтверждающий соответствие аттракциона перечню требований к техническому состоянию и эксплуатации аттракционов, утверждаемому Правительством Российской Федерации, выданный специализированной организацией после завершения монтажа (сборки, установки) аттракциона, со дня выдачи которого прошло не более 12 месяцев (для аттракционов, изготовленных и введенных в эксплуатацию до вступления в силу технического </w:t>
      </w:r>
      <w:hyperlink r:id="rId23">
        <w:r>
          <w:rPr>
            <w:color w:val="0000FF"/>
          </w:rPr>
          <w:t>регламента</w:t>
        </w:r>
      </w:hyperlink>
      <w:r>
        <w:t xml:space="preserve"> Евразийского экономического союза "О безопасности аттракционов");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7) копия сертификата соответствия или декларации о соответствии (для аттракционов, выпущенных в обращение после 1 сентября 2016 г., - обязательно, для остальных - при наличии);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8) копия страхового полиса страхования гражданской ответственности владельца аттракциона за причинение вреда жизни и (или) здоровью физических лиц, имуществу физических или юридических лиц, государственному или муниципальному имуществу, окружающей среде при эксплуатации аттракциона (при наличии);</w:t>
      </w:r>
    </w:p>
    <w:p w:rsidR="001C14B5" w:rsidRDefault="001C14B5">
      <w:pPr>
        <w:pStyle w:val="ConsPlusNormal"/>
        <w:spacing w:before="220"/>
        <w:ind w:firstLine="540"/>
        <w:jc w:val="both"/>
      </w:pPr>
      <w:bookmarkStart w:id="6" w:name="P147"/>
      <w:bookmarkEnd w:id="6"/>
      <w:r>
        <w:t>9) руководство по эксплуатации аттракциона;</w:t>
      </w:r>
    </w:p>
    <w:p w:rsidR="001C14B5" w:rsidRDefault="001C14B5">
      <w:pPr>
        <w:pStyle w:val="ConsPlusNormal"/>
        <w:spacing w:before="220"/>
        <w:ind w:firstLine="540"/>
        <w:jc w:val="both"/>
      </w:pPr>
      <w:bookmarkStart w:id="7" w:name="P148"/>
      <w:bookmarkEnd w:id="7"/>
      <w:r>
        <w:t>10) руководство по техническому обслуживанию и ремонту аттракциона;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11) заверенные эксплуатантом копии документов о приемке аттракциона после завершения монтажа (сборки, установки), включающие информацию о проведении приемо-сдаточных испытаний, наладке и регулировке, а также об организации внутреннего контроля и назначении работников, отвечающих за безопасную эксплуатацию аттракциона;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12) сведения о маршруте движения аттракциона (для самоходных аттракционов, передвигающихся по установленному маршруту);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13) выданное специализированной организацией по результатам обследования заключение, содержащее условия и возможный срок продления эксплуатации аттракциона (для аттракциона, у которого истек назначенный срок службы или назначенный ресурс, установленный проектировщиком, заводом-изготовителем, либо срок, установленный в ранее выданном специализированной организацией по результатам обследования заключении);</w:t>
      </w:r>
    </w:p>
    <w:p w:rsidR="001C14B5" w:rsidRDefault="001C14B5">
      <w:pPr>
        <w:pStyle w:val="ConsPlusNormal"/>
        <w:spacing w:before="220"/>
        <w:ind w:firstLine="540"/>
        <w:jc w:val="both"/>
      </w:pPr>
      <w:bookmarkStart w:id="8" w:name="P152"/>
      <w:bookmarkEnd w:id="8"/>
      <w:r>
        <w:t>14) заверенные эксплуатантом копии журналов, обеспечивающих учет выполнения требований по эксплуатации, а также техническому обслуживанию и ремонту аттракциона (для аттракционов, ранее находившихся в эксплуатации, - за период не менее чем 12 месяцев до дня подачи заявления, а если аттракцион эксплуатировался менее 12 месяцев, - за период эксплуатации аттракциона);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15) согласие на обработку персональных данных (для физических лиц);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16) документы, использованные при определении эксплуатантом степени потенциального биомеханического риска аттракциона (в случае если в соответствии с </w:t>
      </w:r>
      <w:hyperlink w:anchor="P234">
        <w:r>
          <w:rPr>
            <w:color w:val="0000FF"/>
          </w:rPr>
          <w:t>абзацем седьмым пункт 29</w:t>
        </w:r>
      </w:hyperlink>
      <w:r>
        <w:t xml:space="preserve"> настоящего Административного регламента эксплуатант использовал иные документы, кроме указанных в настоящем пункте);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17) документ, подтверждающий право пользования земельным участком или помещением, где планируется установить и эксплуатировать аттракцион.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Документы, представляемые для государственной регистрации аттракционов, которые составлены не на русском языке, должны сопровождаться переводом на русский язык с </w:t>
      </w:r>
      <w:r>
        <w:lastRenderedPageBreak/>
        <w:t>удостоверением представленного перевода.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142">
        <w:r>
          <w:rPr>
            <w:color w:val="0000FF"/>
          </w:rPr>
          <w:t>подпунктах 4</w:t>
        </w:r>
      </w:hyperlink>
      <w:r>
        <w:t xml:space="preserve">, </w:t>
      </w:r>
      <w:hyperlink w:anchor="P144">
        <w:r>
          <w:rPr>
            <w:color w:val="0000FF"/>
          </w:rPr>
          <w:t>6</w:t>
        </w:r>
      </w:hyperlink>
      <w:r>
        <w:t xml:space="preserve">, </w:t>
      </w:r>
      <w:hyperlink w:anchor="P147">
        <w:r>
          <w:rPr>
            <w:color w:val="0000FF"/>
          </w:rPr>
          <w:t>9</w:t>
        </w:r>
      </w:hyperlink>
      <w:r>
        <w:t xml:space="preserve"> и </w:t>
      </w:r>
      <w:hyperlink w:anchor="P148">
        <w:r>
          <w:rPr>
            <w:color w:val="0000FF"/>
          </w:rPr>
          <w:t>10</w:t>
        </w:r>
      </w:hyperlink>
      <w:r>
        <w:t xml:space="preserve"> настоящего пункта, возвращаются под подпись эксплуатанту (его представителю) после принятия решения о государственной регистрации аттракциона или об отказе в государственной регистрации.</w:t>
      </w:r>
    </w:p>
    <w:p w:rsidR="001C14B5" w:rsidRDefault="001C14B5">
      <w:pPr>
        <w:pStyle w:val="ConsPlusNormal"/>
        <w:jc w:val="both"/>
      </w:pPr>
      <w:r>
        <w:t xml:space="preserve">(п. 16 в ред. </w:t>
      </w:r>
      <w:hyperlink r:id="rId24">
        <w:r>
          <w:rPr>
            <w:color w:val="0000FF"/>
          </w:rPr>
          <w:t>Приказа</w:t>
        </w:r>
      </w:hyperlink>
      <w:r>
        <w:t xml:space="preserve"> Минсельхозпрода РТ от 30.09.2024 N 221-ОД)</w:t>
      </w:r>
    </w:p>
    <w:p w:rsidR="001C14B5" w:rsidRDefault="001C14B5">
      <w:pPr>
        <w:pStyle w:val="ConsPlusNormal"/>
        <w:spacing w:before="220"/>
        <w:ind w:firstLine="540"/>
        <w:jc w:val="both"/>
      </w:pPr>
      <w:bookmarkStart w:id="9" w:name="P159"/>
      <w:bookmarkEnd w:id="9"/>
      <w:r>
        <w:t>17. Перечень документов, запрашиваемых и получаемых в порядке межведомственного информационного взаимодействия:</w:t>
      </w:r>
    </w:p>
    <w:p w:rsidR="001C14B5" w:rsidRDefault="001C14B5">
      <w:pPr>
        <w:pStyle w:val="ConsPlusNormal"/>
        <w:spacing w:before="220"/>
        <w:ind w:firstLine="540"/>
        <w:jc w:val="both"/>
      </w:pPr>
      <w:bookmarkStart w:id="10" w:name="P160"/>
      <w:bookmarkEnd w:id="10"/>
      <w:r>
        <w:t>1) информация о государственной регистрации юридического лица или физического лица в качестве индивидуального предпринимателя;</w:t>
      </w:r>
    </w:p>
    <w:p w:rsidR="001C14B5" w:rsidRDefault="001C14B5">
      <w:pPr>
        <w:pStyle w:val="ConsPlusNormal"/>
        <w:spacing w:before="220"/>
        <w:ind w:firstLine="540"/>
        <w:jc w:val="both"/>
      </w:pPr>
      <w:bookmarkStart w:id="11" w:name="P161"/>
      <w:bookmarkEnd w:id="11"/>
      <w:r>
        <w:t>2) информация о постановке на учет в налоговом органе;</w:t>
      </w:r>
    </w:p>
    <w:p w:rsidR="001C14B5" w:rsidRDefault="001C14B5">
      <w:pPr>
        <w:pStyle w:val="ConsPlusNormal"/>
        <w:spacing w:before="220"/>
        <w:ind w:firstLine="540"/>
        <w:jc w:val="both"/>
      </w:pPr>
      <w:bookmarkStart w:id="12" w:name="P162"/>
      <w:bookmarkEnd w:id="12"/>
      <w:r>
        <w:t>3) копия правоустанавливающих документов на занимаемый земельный участок, право на который зарегистрировано в Едином государственном реестре недвижимости - для стационарного аттракциона;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4) информация из органов государственной власти (местного самоуправления) автономного округа на его использование в установленном месте - для передвижного аттракциона.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18. Документы, указанные в </w:t>
      </w:r>
      <w:hyperlink w:anchor="P138">
        <w:r>
          <w:rPr>
            <w:color w:val="0000FF"/>
          </w:rPr>
          <w:t>пункте 16</w:t>
        </w:r>
      </w:hyperlink>
      <w:r>
        <w:t xml:space="preserve"> настоящего Административного регламента, представляются эксплуатантом либо его представителем в отдел Гостехнадзора, а также могут быть представлены в электронном виде с последующим предъявлением оригиналов.</w:t>
      </w:r>
    </w:p>
    <w:p w:rsidR="001C14B5" w:rsidRDefault="001C14B5">
      <w:pPr>
        <w:pStyle w:val="ConsPlusNormal"/>
        <w:jc w:val="both"/>
      </w:pPr>
      <w:r>
        <w:t xml:space="preserve">(п. 18 в ред. </w:t>
      </w:r>
      <w:hyperlink r:id="rId25">
        <w:r>
          <w:rPr>
            <w:color w:val="0000FF"/>
          </w:rPr>
          <w:t>Приказа</w:t>
        </w:r>
      </w:hyperlink>
      <w:r>
        <w:t xml:space="preserve"> Минсельхозпрода РТ от 30.09.2024 N 221-ОД)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19. Документы, указанные в </w:t>
      </w:r>
      <w:hyperlink w:anchor="P159">
        <w:r>
          <w:rPr>
            <w:color w:val="0000FF"/>
          </w:rPr>
          <w:t>пункте 17</w:t>
        </w:r>
      </w:hyperlink>
      <w:r>
        <w:t xml:space="preserve"> настоящего Административного регламента, предоставляется заявителем по собственной инициативе.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государственной услуги.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20. Не допускается истребование у заявителя дополнительных документов, за исключением указанных в </w:t>
      </w:r>
      <w:hyperlink w:anchor="P138">
        <w:r>
          <w:rPr>
            <w:color w:val="0000FF"/>
          </w:rPr>
          <w:t>пункте 16</w:t>
        </w:r>
      </w:hyperlink>
      <w:r>
        <w:t xml:space="preserve"> настоящего Административного регламента.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21. Форму заявления о предоставлении государственной услуги заявитель может получить: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на информационном стенде в месте предоставления государственной услуги;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у государственного инженера-инспектора Отдела Гостехнадзора;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посредством информационно-телекоммуникационной сети "Интернет": на федеральном и региональном порталах, на официальном сайте Министерства.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22. Сведения, указанные </w:t>
      </w:r>
      <w:hyperlink w:anchor="P160">
        <w:r>
          <w:rPr>
            <w:color w:val="0000FF"/>
          </w:rPr>
          <w:t>подпунктах 1</w:t>
        </w:r>
      </w:hyperlink>
      <w:r>
        <w:t xml:space="preserve">, </w:t>
      </w:r>
      <w:hyperlink w:anchor="P161">
        <w:r>
          <w:rPr>
            <w:color w:val="0000FF"/>
          </w:rPr>
          <w:t>2 пункта 17</w:t>
        </w:r>
      </w:hyperlink>
      <w:r>
        <w:t xml:space="preserve"> настоящего Административного регламента, заявитель может получить, обратившись в Управление Федеральной налоговой службы по Республике Тыва (способ получения информации о месте нахождения и графике работы указан в </w:t>
      </w:r>
      <w:hyperlink w:anchor="P73">
        <w:r>
          <w:rPr>
            <w:color w:val="0000FF"/>
          </w:rPr>
          <w:t>пункте 7</w:t>
        </w:r>
      </w:hyperlink>
      <w:r>
        <w:t xml:space="preserve"> настоящего Административного регламента).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Сведения, указанные </w:t>
      </w:r>
      <w:hyperlink w:anchor="P162">
        <w:r>
          <w:rPr>
            <w:color w:val="0000FF"/>
          </w:rPr>
          <w:t>подпункте 3 пункта 17</w:t>
        </w:r>
      </w:hyperlink>
      <w:r>
        <w:t xml:space="preserve"> настоящего Административного регламента, заявитель может получить, обратившись в Управление Федеральной службы государственной регистрации, кадастра и картографии по Республике Тыва (способ получения информации о месте нахождения и графике работы указан в </w:t>
      </w:r>
      <w:hyperlink w:anchor="P73">
        <w:r>
          <w:rPr>
            <w:color w:val="0000FF"/>
          </w:rPr>
          <w:t>пункте 7</w:t>
        </w:r>
      </w:hyperlink>
      <w:r>
        <w:t xml:space="preserve"> настоящего Административного регламента).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23. Документы, необходимые для предоставления государственной услуги, предоставляются </w:t>
      </w:r>
      <w:r>
        <w:lastRenderedPageBreak/>
        <w:t>заявителем лично в Отдел Гостехнадзора.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24. В соответствии с требованиями </w:t>
      </w:r>
      <w:hyperlink r:id="rId26">
        <w:r>
          <w:rPr>
            <w:color w:val="0000FF"/>
          </w:rPr>
          <w:t>пунктов 1</w:t>
        </w:r>
      </w:hyperlink>
      <w:r>
        <w:t xml:space="preserve">, </w:t>
      </w:r>
      <w:hyperlink r:id="rId27">
        <w:r>
          <w:rPr>
            <w:color w:val="0000FF"/>
          </w:rPr>
          <w:t>2</w:t>
        </w:r>
      </w:hyperlink>
      <w:r>
        <w:t xml:space="preserve">, </w:t>
      </w:r>
      <w:hyperlink r:id="rId28">
        <w:r>
          <w:rPr>
            <w:color w:val="0000FF"/>
          </w:rPr>
          <w:t>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(далее - Федеральный закон от 27 июля 2010 г. N 210-ФЗ) запрещается требовать от заявителя (представителя заявителя):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предоставлении, предусмотренных </w:t>
      </w:r>
      <w:hyperlink r:id="rId29">
        <w:r>
          <w:rPr>
            <w:color w:val="0000FF"/>
          </w:rPr>
          <w:t>частью 1 статьи 1</w:t>
        </w:r>
      </w:hyperlink>
      <w:r>
        <w:t xml:space="preserve"> Федерального закона от 27 июля 2010 г. N 210-ФЗ государственных услуг, в соответствии с нормативными правовыми актами Российской Федерации, нормативными правовыми актами Республики Тыва, за исключением документов, включенных в определенный </w:t>
      </w:r>
      <w:hyperlink r:id="rId30">
        <w:r>
          <w:rPr>
            <w:color w:val="0000FF"/>
          </w:rPr>
          <w:t>частью 6 статьи 7</w:t>
        </w:r>
      </w:hyperlink>
      <w:r>
        <w:t xml:space="preserve"> Федерального закона от 27 июля 2010 г. N 210-ФЗ перечень документов. Заявитель вправе представить указанные документы и информацию в Отдел Гостехнадзора по собственной инициативе;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выявление документально подтвержденного факта (признаков) ошибочного или противоправного действия (бездействия) должностного лица Отдела Гостехнадзора, государственного служащего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Отдела Гостехнадзора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1C14B5" w:rsidRDefault="001C14B5">
      <w:pPr>
        <w:pStyle w:val="ConsPlusTitle"/>
        <w:jc w:val="center"/>
      </w:pPr>
      <w:r>
        <w:t>документов, необходимых для предоставления</w:t>
      </w:r>
    </w:p>
    <w:p w:rsidR="001C14B5" w:rsidRDefault="001C14B5">
      <w:pPr>
        <w:pStyle w:val="ConsPlusTitle"/>
        <w:jc w:val="center"/>
      </w:pPr>
      <w:r>
        <w:t>государственной услуги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t xml:space="preserve">25. Основания для отказа в приеме документов, необходимых для предоставления государственной услуги, законодательством Российской Федерации и Республики Тыва не </w:t>
      </w:r>
      <w:r>
        <w:lastRenderedPageBreak/>
        <w:t>предусмотрены.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Не допускается отказ в приеме заявления и иных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Федеральном портале и на официальном сайте Министерства.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1C14B5" w:rsidRDefault="001C14B5">
      <w:pPr>
        <w:pStyle w:val="ConsPlusTitle"/>
        <w:jc w:val="center"/>
      </w:pPr>
      <w:r>
        <w:t>и (или) отказа в предоставлении государственной услуги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t>26. Государственная регистрация аттракциона приостанавливается в следующих случаях: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а) со дня оценки технического состояния аттракциона (технического освидетельствования) специализированной организацией прошло 12 месяцев и в орган Гостехнадзора по месту регистрации аттракциона не представлен новый документ об оценке технического состояния (технического освидетельствования) аттракциона специализированной организацией;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б) истек срок действия документа, подтверждающего законное основание владения и пользования аттракционом, и в орган Гостехнадзора по месту регистрации аттракциона не представлен документ о продлении соответствующего срока либо новый документ с указанием того же эксплуатанта;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в) произведены модификация или капитальный ремонт аттракциона;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г) эксплуатация аттракциона приостановлена по причине аварии;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д) государственным инженером - инспектором органа Гостехнадзора - при осуществлении регионального государственного надзора в области технического состояния и эксплуатации аттракционов выявлено основание для отказа в государственной регистрации аттракциона, предусмотренное </w:t>
      </w:r>
      <w:hyperlink r:id="rId31">
        <w:r>
          <w:rPr>
            <w:color w:val="0000FF"/>
          </w:rPr>
          <w:t>подпунктом "м" пункта 50</w:t>
        </w:r>
      </w:hyperlink>
      <w:r>
        <w:t xml:space="preserve"> Правил.</w:t>
      </w:r>
    </w:p>
    <w:p w:rsidR="001C14B5" w:rsidRDefault="001C14B5">
      <w:pPr>
        <w:pStyle w:val="ConsPlusNormal"/>
        <w:jc w:val="both"/>
      </w:pPr>
      <w:r>
        <w:t xml:space="preserve">(п. 26 в ред. </w:t>
      </w:r>
      <w:hyperlink r:id="rId32">
        <w:r>
          <w:rPr>
            <w:color w:val="0000FF"/>
          </w:rPr>
          <w:t>Приказа</w:t>
        </w:r>
      </w:hyperlink>
      <w:r>
        <w:t xml:space="preserve"> Минсельхозпрода РТ от 28.05.2024 N 116-ОД)</w:t>
      </w:r>
    </w:p>
    <w:p w:rsidR="001C14B5" w:rsidRDefault="001C14B5">
      <w:pPr>
        <w:pStyle w:val="ConsPlusNormal"/>
        <w:spacing w:before="220"/>
        <w:ind w:firstLine="540"/>
        <w:jc w:val="both"/>
      </w:pPr>
      <w:bookmarkStart w:id="13" w:name="P202"/>
      <w:bookmarkEnd w:id="13"/>
      <w:r>
        <w:t>27. Основаниями для отказа в государственной регистрации аттракциона являются: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а) обращение с заявлением о государственной регистрации аттракциона, который не подлежит государственной регистрации в соответствии с </w:t>
      </w:r>
      <w:hyperlink r:id="rId33">
        <w:r>
          <w:rPr>
            <w:color w:val="0000FF"/>
          </w:rPr>
          <w:t>Правилами</w:t>
        </w:r>
      </w:hyperlink>
      <w:r>
        <w:t xml:space="preserve"> государственной регистрации аттракционов;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б) отсутствие документов или сведений, наличие которых является обязательным в соответствии с Правилами;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в) несоответствие представленных документов требованиям, установленным нормативными правовыми актами или нормативно-техническими документами;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г) представление документов, срок действия которых истек;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д) наличие сведений об отмене представленных документов;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е) наличие в представленных (полученных) документах (сведениях) противоречивой либо недостоверной информации;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ж) наличие решения уполномоченного государственного органа о приостановлении (запрете) совершения юридически значимых действий в отношении аттракциона;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з) несоответствие фактически установленных при осмотре данных представленным </w:t>
      </w:r>
      <w:r>
        <w:lastRenderedPageBreak/>
        <w:t>(полученным) документам (сведениям);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и) наличие в региональной информационной системе сведений о государственной регистрации аттракциона, которая не прекращена (при обращении с заявлением о государственной регистрации аттракциона);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к) отсутствие в региональной информационной системе сведений о государственной регистрации аттракциона, которая не прекращена (кроме обращения с заявлением о государственной регистрации аттракциона);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л) наличие в региональной информационной системе сведений о прекращении государственной регистрации аттракциона по основаниям, указанным в </w:t>
      </w:r>
      <w:hyperlink r:id="rId34">
        <w:r>
          <w:rPr>
            <w:color w:val="0000FF"/>
          </w:rPr>
          <w:t>подпунктах "ж"</w:t>
        </w:r>
      </w:hyperlink>
      <w:r>
        <w:t xml:space="preserve">, </w:t>
      </w:r>
      <w:hyperlink r:id="rId35">
        <w:r>
          <w:rPr>
            <w:color w:val="0000FF"/>
          </w:rPr>
          <w:t>"и"</w:t>
        </w:r>
      </w:hyperlink>
      <w:r>
        <w:t xml:space="preserve"> или </w:t>
      </w:r>
      <w:hyperlink r:id="rId36">
        <w:r>
          <w:rPr>
            <w:color w:val="0000FF"/>
          </w:rPr>
          <w:t>"к" пункта 35</w:t>
        </w:r>
      </w:hyperlink>
      <w:r>
        <w:t xml:space="preserve"> Правил;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м) несоответствие аттракциона требованиям технического </w:t>
      </w:r>
      <w:hyperlink r:id="rId37">
        <w:r>
          <w:rPr>
            <w:color w:val="0000FF"/>
          </w:rPr>
          <w:t>регламента</w:t>
        </w:r>
      </w:hyperlink>
      <w:r>
        <w:t xml:space="preserve"> Евразийского экономического союза "О безопасности аттракционов" (в отношении аттракционов, впервые введенных в эксплуатацию с 18 апреля 2018 г.) или установленным законодательством Российской Федерации требованиям к техническому состоянию и эксплуатации аттракциона (в отношении аттракционов, впервые введенных в эксплуатацию до 18 апреля 2018 г.).</w:t>
      </w:r>
    </w:p>
    <w:p w:rsidR="001C14B5" w:rsidRDefault="001C14B5">
      <w:pPr>
        <w:pStyle w:val="ConsPlusNormal"/>
        <w:jc w:val="both"/>
      </w:pPr>
      <w:r>
        <w:t xml:space="preserve">(п. 27 в ред. </w:t>
      </w:r>
      <w:hyperlink r:id="rId38">
        <w:r>
          <w:rPr>
            <w:color w:val="0000FF"/>
          </w:rPr>
          <w:t>Приказа</w:t>
        </w:r>
      </w:hyperlink>
      <w:r>
        <w:t xml:space="preserve"> Минсельхозпрода РТ от 28.05.2024 N 116-ОД)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2"/>
      </w:pPr>
      <w:r>
        <w:t>Перечень услуг, необходимых и обязательных</w:t>
      </w:r>
    </w:p>
    <w:p w:rsidR="001C14B5" w:rsidRDefault="001C14B5">
      <w:pPr>
        <w:pStyle w:val="ConsPlusTitle"/>
        <w:jc w:val="center"/>
      </w:pPr>
      <w:r>
        <w:t>для предоставления государственной услуги, в том числе</w:t>
      </w:r>
    </w:p>
    <w:p w:rsidR="001C14B5" w:rsidRDefault="001C14B5">
      <w:pPr>
        <w:pStyle w:val="ConsPlusTitle"/>
        <w:jc w:val="center"/>
      </w:pPr>
      <w:r>
        <w:t>сведения о документе (документах), выдаваемом (выдаваемых)</w:t>
      </w:r>
    </w:p>
    <w:p w:rsidR="001C14B5" w:rsidRDefault="001C14B5">
      <w:pPr>
        <w:pStyle w:val="ConsPlusTitle"/>
        <w:jc w:val="center"/>
      </w:pPr>
      <w:r>
        <w:t>организациями, участвующими в предоставлении</w:t>
      </w:r>
    </w:p>
    <w:p w:rsidR="001C14B5" w:rsidRDefault="001C14B5">
      <w:pPr>
        <w:pStyle w:val="ConsPlusTitle"/>
        <w:jc w:val="center"/>
      </w:pPr>
      <w:r>
        <w:t>государственной услуги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t>28. Услугой, необходимой и обязательной для предоставления государственной услуги, является заключение договора страхования гражданской ответственности владельца (арендатора) аттракциона по возмещению вреда жизни и (или) здоровью, имуществу, окружающей среде при эксплуатации аттракциона.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2"/>
      </w:pPr>
      <w:r>
        <w:t>Размер платы, взимаемой с заявителя</w:t>
      </w:r>
    </w:p>
    <w:p w:rsidR="001C14B5" w:rsidRDefault="001C14B5">
      <w:pPr>
        <w:pStyle w:val="ConsPlusTitle"/>
        <w:jc w:val="center"/>
      </w:pPr>
      <w:r>
        <w:t>при предоставлении государственной услуги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t xml:space="preserve">29. В соответствии с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25 декабря 2018 г. N 486-ФЗ "О внесении изменений в главу 25.3 части второй Налогового кодекса Российской Федерации" устанавливаются следующие размеры госпошлин: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за государственную регистрацию аттракциона - от 3500 до 13000 рублей (в зависимости от степени потенциального биомеханического риска);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за временную государственную регистрацию по месту пребывания ранее зарегистрированного аттракциона - от 1300 до 2400 рублей (в зависимости от степени потенциального биомеханического риска);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за выдачу дубликата свидетельства о государственной регистрации аттракциона - 600 рублей;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за выдачу справки о совершенных регистрационных действиях в отношении аттракциона - 600 рублей;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за выдачу государственного регистрационного знака на аттракцион взамен утраченного или пришедшего в негодность - 1500 рублей.</w:t>
      </w:r>
    </w:p>
    <w:p w:rsidR="001C14B5" w:rsidRDefault="001C14B5">
      <w:pPr>
        <w:pStyle w:val="ConsPlusNormal"/>
        <w:spacing w:before="220"/>
        <w:ind w:firstLine="540"/>
        <w:jc w:val="both"/>
      </w:pPr>
      <w:bookmarkStart w:id="14" w:name="P234"/>
      <w:bookmarkEnd w:id="14"/>
      <w:r>
        <w:t xml:space="preserve">Для определения размера государственной пошлины, подлежащей уплате, используется </w:t>
      </w:r>
      <w:r>
        <w:lastRenderedPageBreak/>
        <w:t xml:space="preserve">информация о степени потенциального биомеханического риска, содержащаяся в сертификате соответствия или декларации о соответствии. В отношении аттракционов, выпущенных в обращение до дня вступления в силу технического регламента Евразийского экономического союза "О безопасности аттракционов", а также аттракционов, указанных в </w:t>
      </w:r>
      <w:hyperlink r:id="rId40">
        <w:r>
          <w:rPr>
            <w:color w:val="0000FF"/>
          </w:rPr>
          <w:t>подпунктах "б"</w:t>
        </w:r>
      </w:hyperlink>
      <w:r>
        <w:t xml:space="preserve"> и </w:t>
      </w:r>
      <w:hyperlink r:id="rId41">
        <w:r>
          <w:rPr>
            <w:color w:val="0000FF"/>
          </w:rPr>
          <w:t>"в" пункта 1</w:t>
        </w:r>
      </w:hyperlink>
      <w:r>
        <w:t xml:space="preserve"> решения Коллегии Евразийской экономической комиссии от 28 февраля 2017 г. N 25 "О переходных положениях технического регламента Евразийского экономического союза "О безопасности аттракционов", определение степени потенциального биомеханического риска осуществляется эксплуатантом в соответствии с эксплуатационными документами на аттракцион и </w:t>
      </w:r>
      <w:hyperlink r:id="rId42">
        <w:r>
          <w:rPr>
            <w:color w:val="0000FF"/>
          </w:rPr>
          <w:t>приложением N 2</w:t>
        </w:r>
      </w:hyperlink>
      <w:r>
        <w:t xml:space="preserve"> к техническому регламенту Евразийского экономического союза "О безопасности аттракционов".</w:t>
      </w:r>
    </w:p>
    <w:p w:rsidR="001C14B5" w:rsidRDefault="001C14B5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Приказом</w:t>
        </w:r>
      </w:hyperlink>
      <w:r>
        <w:t xml:space="preserve"> Минсельхозпрода РТ от 30.09.2024 N 221-ОД)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1C14B5" w:rsidRDefault="001C14B5">
      <w:pPr>
        <w:pStyle w:val="ConsPlusTitle"/>
        <w:jc w:val="center"/>
      </w:pPr>
      <w:r>
        <w:t>за предоставление услуг, необходимых и обязательных</w:t>
      </w:r>
    </w:p>
    <w:p w:rsidR="001C14B5" w:rsidRDefault="001C14B5">
      <w:pPr>
        <w:pStyle w:val="ConsPlusTitle"/>
        <w:jc w:val="center"/>
      </w:pPr>
      <w:r>
        <w:t>для предоставления государственной услуги, включая</w:t>
      </w:r>
    </w:p>
    <w:p w:rsidR="001C14B5" w:rsidRDefault="001C14B5">
      <w:pPr>
        <w:pStyle w:val="ConsPlusTitle"/>
        <w:jc w:val="center"/>
      </w:pPr>
      <w:r>
        <w:t>информацию о методиках расчета размера такой платы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t>30. Услуга по заключению договора страхования гражданской ответственности владельца (арендатора) аттракциона по возмещению вреда жизни и (или) здоровью, имуществу, окружающей среде при эксплуатации аттракциона в соответствии с законодательством оказывается за счет средств заявителя, в случаях, предусмотренных нормативными правовыми актами Российской Федерации.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1C14B5" w:rsidRDefault="001C14B5">
      <w:pPr>
        <w:pStyle w:val="ConsPlusTitle"/>
        <w:jc w:val="center"/>
      </w:pPr>
      <w:r>
        <w:t>о предоставлении государственной услуги и при получении</w:t>
      </w:r>
    </w:p>
    <w:p w:rsidR="001C14B5" w:rsidRDefault="001C14B5">
      <w:pPr>
        <w:pStyle w:val="ConsPlusTitle"/>
        <w:jc w:val="center"/>
      </w:pPr>
      <w:r>
        <w:t>результата предоставления государственной услуги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t>31. Максимальный срок ожидания в очереди при подаче заявления и при получении результата предоставления государственной услуги составляет не более 15 минут.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2"/>
      </w:pPr>
      <w:r>
        <w:t>Срок регистрации запроса заявителя</w:t>
      </w:r>
    </w:p>
    <w:p w:rsidR="001C14B5" w:rsidRDefault="001C14B5">
      <w:pPr>
        <w:pStyle w:val="ConsPlusTitle"/>
        <w:jc w:val="center"/>
      </w:pPr>
      <w:r>
        <w:t>о предоставлении государственной услуги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bookmarkStart w:id="15" w:name="P253"/>
      <w:bookmarkEnd w:id="15"/>
      <w:r>
        <w:t>32. Заявление о предоставлении государственной услуги при личном обращении заявителя (при направлении курьером) регистрируется в день его поступления в Отдел Гостехнадзора.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1C14B5" w:rsidRDefault="001C14B5">
      <w:pPr>
        <w:pStyle w:val="ConsPlusTitle"/>
        <w:jc w:val="center"/>
      </w:pPr>
      <w:r>
        <w:t>государственная услуга, к залу ожидания, местам</w:t>
      </w:r>
    </w:p>
    <w:p w:rsidR="001C14B5" w:rsidRDefault="001C14B5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1C14B5" w:rsidRDefault="001C14B5">
      <w:pPr>
        <w:pStyle w:val="ConsPlusTitle"/>
        <w:jc w:val="center"/>
      </w:pPr>
      <w:r>
        <w:t>услуги, размещению и оформлению визуальной, текстовой</w:t>
      </w:r>
    </w:p>
    <w:p w:rsidR="001C14B5" w:rsidRDefault="001C14B5">
      <w:pPr>
        <w:pStyle w:val="ConsPlusTitle"/>
        <w:jc w:val="center"/>
      </w:pPr>
      <w:r>
        <w:t>и мультимедийной информации о порядке предоставления</w:t>
      </w:r>
    </w:p>
    <w:p w:rsidR="001C14B5" w:rsidRDefault="001C14B5">
      <w:pPr>
        <w:pStyle w:val="ConsPlusTitle"/>
        <w:jc w:val="center"/>
      </w:pPr>
      <w:r>
        <w:t>государственной услуги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t>33. Вход и выход из помещения для предоставления государственной услуги оборудуются: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соответствующими указателями с автономными источниками бесперебойного питания;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контрастной маркировкой ступеней по пути движения;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информационной мнемосхемой (тактильной схемой движения);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тактильными табличками с надписями, дублированными шрифтом Брайля.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lastRenderedPageBreak/>
        <w:t>Лестницы, находящиеся по пути движения в помещение для предоставления государственной услуги, оборудуются: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тактильными полосами;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контрастной маркировкой крайних ступеней;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поручнями с двух сторон, с тактильными полосами, нанесенными на поручни, с тактильно-выпуклым шрифтом и шрифтом Брайля с указанием этажа;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тактильными табличками с указанием этажей, дублированными шрифтом Брайля.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34. Помещения для предоставления государственной услуги размещаются преимущественно на нижних этажах зданий или в отдельно стоящих зданиях и должны соответствовать санитарно-эпидемиологическим правилам и нормам.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Места предоставления государственной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Каждое рабочее место сотрудников, осуществляющих предоставление государственной услуги, должно быть оборудовано персональным компьютером с возможностью доступа к необходимым информационным базам данных, а также принтером.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35. Места предоставления государственной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Места ожидания должны соответствовать комфортным условиям для заявителей.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Места ожидания оборудуются столами (стойками), стульями или скамьями (банкетками), информационными стендами, обеспечиваются образцами заполнения документов, бланками заявлений и канцелярскими принадлежностями.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36. Места получения информации о предоставлении государственной услуги оборудуются информационными стендами, телефонной связью и копировальной техникой.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заявителя исчерпывающей информацией.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Стенды должны быть оформлены в едином стиле, надписи сделаны черным шрифтом на белом фоне.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На информационном стенде размещается информация, указанная в </w:t>
      </w:r>
      <w:hyperlink w:anchor="P81">
        <w:r>
          <w:rPr>
            <w:color w:val="0000FF"/>
          </w:rPr>
          <w:t>пункте 8</w:t>
        </w:r>
      </w:hyperlink>
      <w:r>
        <w:t xml:space="preserve"> настоящего Административного регламента.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lastRenderedPageBreak/>
        <w:t>37. Показатели доступности и качества государственной услуги: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возможность получения заявителем информации о порядке и сроках предоставления государственной услуги, в том числе о ходе предоставления государственной услуги, в форме устного или письменного информирования, в том числе посредством информационно-телекоммуникационной сети "Интернет" на официальном сайте Министерства;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доступность форм заявлений и иных документов, необходимых для получения государственной услуги, в том числе с возможностью их копирования и заполнения в электронном виде;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возможность получения документов и информации, которые находятся в распоряжении органов, предоставляющих услуги, иных органов либо подведомственных таким органам организаций, участвующих в предоставлении услуг, с использованием системы межведомственного электронного взаимодействия.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38. Показатели качества государственной услуги: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соблюдение специалистами, ответственными за предоставление государственной услуги, сроков предоставления государственной услуги;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соблюдение сроков ожидания в очереди при подаче заявления о предоставлении государственной услуги и при получении результата предоставления государственной услуги;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наличие полной, актуальной и достоверной информации о порядке и сроках предоставления государственной услуги;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отсутствие обоснованных жалоб заявителей на качество предоставления государственной услуги, действия (бездействие) должностных лиц и решений, принимаемых (осуществляемых) в ходе предоставления государственной услуги.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2"/>
      </w:pPr>
      <w:r>
        <w:t>Особенности предоставления государственной</w:t>
      </w:r>
    </w:p>
    <w:p w:rsidR="001C14B5" w:rsidRDefault="001C14B5">
      <w:pPr>
        <w:pStyle w:val="ConsPlusTitle"/>
        <w:jc w:val="center"/>
      </w:pPr>
      <w:r>
        <w:t>услуги в электронной форме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t>39. При предоставлении государственной услуги в электронной форме обеспечивается: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получение в установленном порядке заявителем информации о порядке и сроках предоставления государственной услуги;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возможность досудебного (внесудебного) обжалования решений и действий (бездействия) Министерства, должностного лица Министерства либо государственного служащего.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1C14B5" w:rsidRDefault="001C14B5">
      <w:pPr>
        <w:pStyle w:val="ConsPlusTitle"/>
        <w:jc w:val="center"/>
      </w:pPr>
      <w:r>
        <w:t>административных процедур, требования к порядку их</w:t>
      </w:r>
    </w:p>
    <w:p w:rsidR="001C14B5" w:rsidRDefault="001C14B5">
      <w:pPr>
        <w:pStyle w:val="ConsPlusTitle"/>
        <w:jc w:val="center"/>
      </w:pPr>
      <w:r>
        <w:t>выполнения, в том числе особенности выполнения</w:t>
      </w:r>
    </w:p>
    <w:p w:rsidR="001C14B5" w:rsidRDefault="001C14B5">
      <w:pPr>
        <w:pStyle w:val="ConsPlusTitle"/>
        <w:jc w:val="center"/>
      </w:pPr>
      <w:r>
        <w:t>административных процедур в электронной форме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2"/>
      </w:pPr>
      <w:r>
        <w:t>Исчерпывающий перечень административных процедур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t>40. Предоставление государственной услуги включает в себя следующие административные процедуры: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прием и регистрация заявления о предоставлении государственной услуги;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формирование и направление межведомственных запросов в органы власти, участвующие в предоставлении государственной услуги;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lastRenderedPageBreak/>
        <w:t>- рассмотрение (экспертиза) представленных документов;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осмотр (идентификация) аттракциона;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принятие решения о предоставлении (об отказе в предоставлении) государственной услуги, уведомление заявителя о принятом решении.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2"/>
      </w:pPr>
      <w:r>
        <w:t>Прием и регистрация заявления о предоставлении</w:t>
      </w:r>
    </w:p>
    <w:p w:rsidR="001C14B5" w:rsidRDefault="001C14B5">
      <w:pPr>
        <w:pStyle w:val="ConsPlusTitle"/>
        <w:jc w:val="center"/>
      </w:pPr>
      <w:r>
        <w:t>государственной услуги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t>41. Основанием для начала административной процедуры является поступление в Министерство от заявителя заявления на получение государственной услуги.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Должностным лицом Министерства, ответственным за регистрацию заявления, является государственный инженер-инспектор Отдела Гостехнадзора.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Содержание административных действий, входящих в состав административной процедуры: прием и регистрация заявления, проставление регистрационного номера и даты регистрации заявления.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Прием и регистрация заявления с необходимыми документами осуществляется в срок, установленный </w:t>
      </w:r>
      <w:hyperlink w:anchor="P253">
        <w:r>
          <w:rPr>
            <w:color w:val="0000FF"/>
          </w:rPr>
          <w:t>пунктом 32</w:t>
        </w:r>
      </w:hyperlink>
      <w:r>
        <w:t xml:space="preserve"> настоящего Административного регламента.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Критерий принятия решения о приеме и регистрации заявления: поступление заявления и документов, необходимых для предоставления государственной услуги.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зарегистрированное заявление о предоставлении государственной услуги.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Способ фиксации результата выполнения административной процедуры: внесение регистрационной записи в журнал регистрации заявлений.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Зарегистрированное заявление передается для рассмотрения начальнику отдела - главному государственному инженеру-инспектору Гостехнадзора Республики Тыва, либо лицу, его замещающему.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2"/>
      </w:pPr>
      <w:r>
        <w:t>Формирование и направление межведомственных</w:t>
      </w:r>
    </w:p>
    <w:p w:rsidR="001C14B5" w:rsidRDefault="001C14B5">
      <w:pPr>
        <w:pStyle w:val="ConsPlusTitle"/>
        <w:jc w:val="center"/>
      </w:pPr>
      <w:r>
        <w:t>запросов в органы, участвующие в предоставлении</w:t>
      </w:r>
    </w:p>
    <w:p w:rsidR="001C14B5" w:rsidRDefault="001C14B5">
      <w:pPr>
        <w:pStyle w:val="ConsPlusTitle"/>
        <w:jc w:val="center"/>
      </w:pPr>
      <w:r>
        <w:t>государственной услуги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t>42. Основанием для начала административной процедуры является отсутствие документов, которые заявитель вправе представить по собственной инициативе.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Должностным лицом, ответственным за формирование и направление межведомственных запросов в органы, участвующие в предоставлении государственной услуги, является государственный инженер-инспектор Отдела Гостехнадзора, ответственный за предоставление государственной услуги.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В случае если заявителем не представлены документы и информация, которые он вправе представить по собственной инициативе, государственный инженер-инспектор Отдела Гостехнадзора в течение одного рабочего дня со дня регистрации заявления формирует и направляет межведомственный запрос в Управление Федеральной налоговой службы по Республике Тыва и его территориальные органы, Управление Федеральной службы государственной регистрации, кадастра и картографии по Республике Тыва и его территориальные отделы, органы местного самоуправления муниципальных образований Республики Тыва.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lastRenderedPageBreak/>
        <w:t>В течение одного рабочего дня со дня получения ответов на межведомственные запросы государственный инженер-инспектор Отдела Гостехнадзора формирует пакет документов.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Общий срок выполнения административной процедуры составляет не более пяти рабочих дней.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Критерием принятия решения о направлении межведомственного запроса является отсутствие документов и информации, предусмотренных </w:t>
      </w:r>
      <w:hyperlink w:anchor="P159">
        <w:r>
          <w:rPr>
            <w:color w:val="0000FF"/>
          </w:rPr>
          <w:t>пунктом 17</w:t>
        </w:r>
      </w:hyperlink>
      <w:r>
        <w:t xml:space="preserve"> настоящего Административного регламента.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полученный ответ на межведомственный запрос.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Способом фиксации результата выполнения административной процедуры является регистрация ответа на межведомственный запрос в журнале входящей документации.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Полученный ответ на межведомственный запрос приобщается к заявлению и прилагаемым к нему документам, необходимым для получения государственной услуги, и передается начальнику отдела - главному государственному инженеру-инспектору Гостехнадзора Республики Тыва, либо лицу, его замещающему.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2"/>
      </w:pPr>
      <w:r>
        <w:t>Рассмотрение (экспертиза) представленных документов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t>43. Основанием для начала административной процедуры является поступление начальнику отдела - главному государственному инженеру-инспектору Гостехнадзора Республики Тыва, либо лицу, его замещающему, заявления и прилагаемых к нему документов, в том числе полученных в порядке межведомственного информационного взаимодействия.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Должностным лицом, ответственным за рассмотрение представленных документов, является начальник отдела - главный государственный инженер-инспектор Республики Тыва, либо лицо, его замещающее.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Содержание административных действий, входящих в состав административной процедуры: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рассмотрение (экспертиза) представленных документов;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подготовка проекта решения о предоставлении (об отказе в предоставлении) государственной услуги.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Продолжительность и (или) максимальный срок выполнения административной процедуры: не более 1 (одного) рабочего дня со дня получения заявления и прилагаемых к нему документов.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Критерий принятия решения о предоставлении (об отказе в предоставлении) государственной услуги: наличие (отсутствие) оснований для отказа в предоставлении государственной услуги, указанных в </w:t>
      </w:r>
      <w:hyperlink w:anchor="P202">
        <w:r>
          <w:rPr>
            <w:color w:val="0000FF"/>
          </w:rPr>
          <w:t>пункте 27</w:t>
        </w:r>
      </w:hyperlink>
      <w:r>
        <w:t xml:space="preserve"> настоящего Административного регламента.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подготовленный проект решения о предоставлении (об отказе в предоставлении) государственной услуги.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2"/>
      </w:pPr>
      <w:r>
        <w:t>Осмотр (идентификация) аттракциона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t>44. Основанием для начала административной процедуры является решение о предоставлении государственной услуги с определением даты и времени осмотра (идентификации) аттракциона.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Должностным лицом, ответственным за осмотр (идентификацию) аттракциона, является </w:t>
      </w:r>
      <w:r>
        <w:lastRenderedPageBreak/>
        <w:t>государственный инженер-инспектор Отдела Гостехнадзора.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Содержание административных действий, входящих в состав административной процедуры: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проверка наличия документов, предусмотренных </w:t>
      </w:r>
      <w:hyperlink w:anchor="P138">
        <w:r>
          <w:rPr>
            <w:color w:val="0000FF"/>
          </w:rPr>
          <w:t>пунктами 16</w:t>
        </w:r>
      </w:hyperlink>
      <w:r>
        <w:t xml:space="preserve">, </w:t>
      </w:r>
      <w:hyperlink w:anchor="P159">
        <w:r>
          <w:rPr>
            <w:color w:val="0000FF"/>
          </w:rPr>
          <w:t>17</w:t>
        </w:r>
      </w:hyperlink>
      <w:r>
        <w:t xml:space="preserve"> настоящего Административного регламента;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проверка соответствия аттракциона данным, указанным в представленных документах, и идентификация аттракциона.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Срок исполнения административной процедуры - 5 рабочих дней со дня принятия решения об отсутствии оснований для отказа в государственной регистрации аттракциона.</w:t>
      </w:r>
    </w:p>
    <w:p w:rsidR="001C14B5" w:rsidRDefault="001C14B5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Минсельхозпрода РТ от 28.05.2024 N 116-ОД)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осмотр аттракциона на предмет его идентификации заявленным данным, результат которого фиксируется в заявлении о предоставлении государственной услуги.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44.1. При осмотре аттракциона осуществляются идентификация аттракциона визуальным методом, проверка наличия маркировки аттракциона и соответствия ее представленным документам и проверка наличия: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а) размещенных перед входом на аттракцион правил пользования аттракционом для посетителей, а также правил обслуживания пассажиров-инвалидов, если биомеханические воздействия аттракциона для них допустимы, информации об ограничениях пользования аттракционом по состоянию здоровья, возрасту, росту и весу (если это предусмотрено эксплуатационными документами), информационной таблички, содержащей сведения о дате последней ежегодной проверки с указанием организации, которая провела проверку, и о дате ближайшей ежегодной проверки;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б) средств для измерения роста и веса пассажиров (если эксплуатационными документами предусмотрены ограничения по росту и весу для пользования аттракционом);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в) размещенных рядом с пультом аттракциона табличек, содержащих сведения об основных технических характеристиках аттракциона;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г) схем загрузки аттракциона пассажирами (если это предусмотрено эксплуатационными документами);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д) размещенных на рабочем месте обслуживающего персонала табличек, содержащих требования к персоналу, касающиеся порядка ежедневных проверок в отношении критичных компонентов и критичных параметров, основных правил по обслуживанию аттракциона;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е) медицинских аптечек;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ж) размещенных необходимых эвакуационных знаков;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з) плана и информации о мероприятиях по эвакуации пассажиров с большой высоты или из кресел со значительным наклоном по отношению к земле (в соответствии с эксплуатационными документами);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и) средств эвакуации пассажиров из пассажирских модулей (если это предусмотрено эксплуатационными документами);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к) предусмотренных эксплуатационными документами ограждений и иных средств, исключающих свободный доступ посетителей в опасные зоны (зоны движения пассажирских модулей, механизмов, шкафы с электрооборудованием, платформы и лестницы для </w:t>
      </w:r>
      <w:r>
        <w:lastRenderedPageBreak/>
        <w:t>обслуживающего персонала) во время работы аттракциона и вне его работы;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л) установленных на площадке аттракциона приборов для измерения силы ветра и температуры окружающего воздуха (если в эксплуатационных документах предусмотрены ограничения по использованию аттракциона в зависимости от силы ветра или температуры);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м) оригиналов журналов, указанных в </w:t>
      </w:r>
      <w:hyperlink w:anchor="P152">
        <w:r>
          <w:rPr>
            <w:color w:val="0000FF"/>
          </w:rPr>
          <w:t>подпункте 14 пункта 16</w:t>
        </w:r>
      </w:hyperlink>
      <w:r>
        <w:t xml:space="preserve"> настоящего Административного регламента.</w:t>
      </w:r>
    </w:p>
    <w:p w:rsidR="001C14B5" w:rsidRDefault="001C14B5">
      <w:pPr>
        <w:pStyle w:val="ConsPlusNormal"/>
        <w:jc w:val="both"/>
      </w:pPr>
      <w:r>
        <w:t xml:space="preserve">(п. 44.1 введен </w:t>
      </w:r>
      <w:hyperlink r:id="rId45">
        <w:r>
          <w:rPr>
            <w:color w:val="0000FF"/>
          </w:rPr>
          <w:t>Приказом</w:t>
        </w:r>
      </w:hyperlink>
      <w:r>
        <w:t xml:space="preserve"> Минсельхозпрода РТ от 30.09.2024 N 221-ОД)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2"/>
      </w:pPr>
      <w:r>
        <w:t>Принятие решения о предоставлении государственной услуги</w:t>
      </w:r>
    </w:p>
    <w:p w:rsidR="001C14B5" w:rsidRDefault="001C14B5">
      <w:pPr>
        <w:pStyle w:val="ConsPlusTitle"/>
        <w:jc w:val="center"/>
      </w:pPr>
      <w:r>
        <w:t>или мотивированный отказ в предоставлении государственной</w:t>
      </w:r>
    </w:p>
    <w:p w:rsidR="001C14B5" w:rsidRDefault="001C14B5">
      <w:pPr>
        <w:pStyle w:val="ConsPlusTitle"/>
        <w:jc w:val="center"/>
      </w:pPr>
      <w:r>
        <w:t>услуги и выдача документов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t>45. Основанием для начала административной процедуры является осмотр (идентификация) аттракциона, поступление проекта решения о предоставлении государственной услуги или проекта мотивированного отказа в предоставлении государственной услуги начальнику отдела - главному государственному инженеру-инспектору органа Гостехнадзора, либо лицу, его замещающему.</w:t>
      </w:r>
    </w:p>
    <w:p w:rsidR="001C14B5" w:rsidRDefault="001C14B5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Приказа</w:t>
        </w:r>
      </w:hyperlink>
      <w:r>
        <w:t xml:space="preserve"> Минсельхозпрода РТ от 30.09.2024 N 221-ОД)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Начальник отдела - главный государственный инженер-инспектор органа Гостехнадзора, либо лицо, его замещающее, по результатам рассмотрения представленных документов в течение 1 (одного) рабочего дня принимает одно из следующих решений:</w:t>
      </w:r>
    </w:p>
    <w:p w:rsidR="001C14B5" w:rsidRDefault="001C14B5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Приказа</w:t>
        </w:r>
      </w:hyperlink>
      <w:r>
        <w:t xml:space="preserve"> Минсельхозпрода РТ от 30.09.2024 N 221-ОД)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о предоставлении государственной услуги;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об отказе в предоставлении государственной услуги.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В случае принятия отрицательного решения государственный инженер - инспектор Отдела Гостехнадзора готовит </w:t>
      </w:r>
      <w:hyperlink w:anchor="P562">
        <w:r>
          <w:rPr>
            <w:color w:val="0000FF"/>
          </w:rPr>
          <w:t>уведомление</w:t>
        </w:r>
      </w:hyperlink>
      <w:r>
        <w:t xml:space="preserve"> об отказе в предоставлении государственной услуги по форме согласно приложению 2 к настоящему Административному регламенту и выдает его заявителю под подпись.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Критерий принятия решения о предоставлении (об отказе в предоставлении) государственной услуги: наличие (отсутствие) оснований для отказа в предоставлении государственной услуги, указанных в </w:t>
      </w:r>
      <w:hyperlink w:anchor="P202">
        <w:r>
          <w:rPr>
            <w:color w:val="0000FF"/>
          </w:rPr>
          <w:t>пункте 27</w:t>
        </w:r>
      </w:hyperlink>
      <w:r>
        <w:t xml:space="preserve"> настоящего Административного регламента.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является: решение начальника отдела - главного государственного инженера-инспектора органа Гостехнадзора, либо лица, его замещающего, которое оформляется внесением записи в заявление о предоставлении государственной услуги, оформлением свидетельства о регистрации аттракциона.</w:t>
      </w:r>
    </w:p>
    <w:p w:rsidR="001C14B5" w:rsidRDefault="001C14B5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Приказа</w:t>
        </w:r>
      </w:hyperlink>
      <w:r>
        <w:t xml:space="preserve"> Минсельхозпрода РТ от 30.09.2024 N 221-ОД)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Способ фиксации результата административной процедуры: результат административной процедуры заносится в журнал регистрации заявлений, уведомление об отказе в регистрации аттракциона регистрируется в журнале исходящей документации.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2"/>
      </w:pPr>
      <w:r>
        <w:t>Подготовка и выдача (направление) свидетельства</w:t>
      </w:r>
    </w:p>
    <w:p w:rsidR="001C14B5" w:rsidRDefault="001C14B5">
      <w:pPr>
        <w:pStyle w:val="ConsPlusTitle"/>
        <w:jc w:val="center"/>
      </w:pPr>
      <w:r>
        <w:t>о регистрации аттракциона либо уведомления об отказе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t>46. Основанием для начала административной процедуры является оформленное свидетельство о регистрации аттракциона инженером-инспектором Отдела Гостехнадзора.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Должностным лицом, ответственным за выполнение административной процедуры, является государственный инженер-инспектор Отдела Гостехнадзора.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lastRenderedPageBreak/>
        <w:t>Выдача заявителю свидетельства о регистрации аттракциона либо уведомления об отказе в предоставлении государственной услуги осуществляется путем выдачи лично или законному представителю под подпись.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Процедура выдачи свидетельства о регистрации аттракциона либо уведомление об отказе заявителю составляет не более 3 (трех) рабочих дней, 2 рабочих дней при временной регистрации аттракциона со дня принятия решения начальником отдела - главным государственным инженером-инспектором Гостехнадзора Республики Тыва, либо лицом, его замещающим.</w:t>
      </w:r>
    </w:p>
    <w:p w:rsidR="001C14B5" w:rsidRDefault="001C14B5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Приказа</w:t>
        </w:r>
      </w:hyperlink>
      <w:r>
        <w:t xml:space="preserve"> Минсельхозпрода РТ от 28.05.2024 N 116-ОД)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Способ фиксации результата выполнения административной процедуры: результат выполнения административной процедуры заносится в журнал регистрации заявлений.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1"/>
      </w:pPr>
      <w:r>
        <w:t>IV. Формы контроля за исполнением</w:t>
      </w:r>
    </w:p>
    <w:p w:rsidR="001C14B5" w:rsidRDefault="001C14B5">
      <w:pPr>
        <w:pStyle w:val="ConsPlusTitle"/>
        <w:jc w:val="center"/>
      </w:pPr>
      <w:r>
        <w:t>Административного регламента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1C14B5" w:rsidRDefault="001C14B5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1C14B5" w:rsidRDefault="001C14B5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1C14B5" w:rsidRDefault="001C14B5">
      <w:pPr>
        <w:pStyle w:val="ConsPlusTitle"/>
        <w:jc w:val="center"/>
      </w:pPr>
      <w:r>
        <w:t>актов, устанавливающих требования к предоставлению</w:t>
      </w:r>
    </w:p>
    <w:p w:rsidR="001C14B5" w:rsidRDefault="001C14B5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t>47.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государственными инженерами-инспекторами Отдела Гостехнадзора осуществляется начальником отдела - главным государственным инженером-инспектором Гостехнадзора Республики Тыва, либо лицом, его замещающим.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1C14B5" w:rsidRDefault="001C14B5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1C14B5" w:rsidRDefault="001C14B5">
      <w:pPr>
        <w:pStyle w:val="ConsPlusTitle"/>
        <w:jc w:val="center"/>
      </w:pPr>
      <w:r>
        <w:t>государственной услуги, порядок и формы контроля полноты</w:t>
      </w:r>
    </w:p>
    <w:p w:rsidR="001C14B5" w:rsidRDefault="001C14B5">
      <w:pPr>
        <w:pStyle w:val="ConsPlusTitle"/>
        <w:jc w:val="center"/>
      </w:pPr>
      <w:r>
        <w:t>и качества предоставления государственной услуги, в том</w:t>
      </w:r>
    </w:p>
    <w:p w:rsidR="001C14B5" w:rsidRDefault="001C14B5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t>48. Контроль за полнотой и качеством предоставления государственной услуги включает в себя проведение плановых проверок (осуществляется на основании годовых планов работы Министерства и внеплановых проверок, в том числе проверок по конкретному обращению заявителя.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При проверке рассматриваются все вопросы, связанные с предоставлением государственной услуги (комплексная проверка) либо отдельные вопросы (тематическая проверка).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Периодичность проведения плановых проверок полноты и качества предоставления государственной услуги устанавливается в соответствии с решением министра, заместителя министра, либо лица, его замещающего.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49. В случае проведения внеплановой проверки по жалобе заявителя заявителю направляется информация о результатах проверки, проведенной по обращению, и мерах, принятых в отношении виновных в нарушении законодательства Российской Федерации должностных лиц.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50. Контроль за предоставлением государственной услуги, в том числе со стороны граждан, </w:t>
      </w:r>
      <w:r>
        <w:lastRenderedPageBreak/>
        <w:t>их объединений и организаций, осуществляется путем получения информации о наличии в действиях (бездействии) ответственных должностных лиц Отдела Гостехнадзора, а также принимаемых ими решениях, нарушений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в форме устных, письменных запросов, в том числе в электронной форме, в порядке, установленном законодательством Российской Федерации.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2"/>
      </w:pPr>
      <w:r>
        <w:t>Ответственность должностных лиц, государственных служащих</w:t>
      </w:r>
    </w:p>
    <w:p w:rsidR="001C14B5" w:rsidRDefault="001C14B5">
      <w:pPr>
        <w:pStyle w:val="ConsPlusTitle"/>
        <w:jc w:val="center"/>
      </w:pPr>
      <w:r>
        <w:t>органа, предоставляющего государственную услугу, за решения</w:t>
      </w:r>
    </w:p>
    <w:p w:rsidR="001C14B5" w:rsidRDefault="001C14B5">
      <w:pPr>
        <w:pStyle w:val="ConsPlusTitle"/>
        <w:jc w:val="center"/>
      </w:pPr>
      <w:r>
        <w:t>и действия (бездействие), принимаемые (осуществляемые) ими</w:t>
      </w:r>
    </w:p>
    <w:p w:rsidR="001C14B5" w:rsidRDefault="001C14B5">
      <w:pPr>
        <w:pStyle w:val="ConsPlusTitle"/>
        <w:jc w:val="center"/>
      </w:pPr>
      <w:r>
        <w:t>в ходе предоставления государственной услуги, в том числе</w:t>
      </w:r>
    </w:p>
    <w:p w:rsidR="001C14B5" w:rsidRDefault="001C14B5">
      <w:pPr>
        <w:pStyle w:val="ConsPlusTitle"/>
        <w:jc w:val="center"/>
      </w:pPr>
      <w:r>
        <w:t>за необоснованные межведомственные запросы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t>51. По результатам проведения проверок полноты и качества предоставления государственной услуги, в случае выявления нарушений прав заявителя виновные лица привлекаются к ответственности в соответствии с законодательством Российской Федерации.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52. Должностные лица Отдела Гостехнадзора, ответственные за предоставление государственной услуги,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государственной услуги, в том числе за необоснованные межведомственные запросы.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Персональная ответственность государственных инженеров-инспекторов Отдела Гостехнадзора закрепляется в их должностных регламентах в соответствии с требованиями законодательства Российской Федерации и Республики Тыва.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53. В соответствии с законодательством должностные лица Отдела Гостехнадзора несут административную ответственность за нарушения настоящего Административного регламента, выразившиеся в нарушении срока регистрации запроса заявителя о предоставлении государственной услуги, срока предоставления государственной услуги, в неправомерных отказах в приеме у заявителя документов, предусмотренных для предоставления государственной услуги, предоставлении государственной услуги, исправлении допущенных опечаток и ошибок в выданных в результате предоставления государственной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государственной услуги, а равно при получении результата предоставления государственной услуги, в нарушении требований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услуги.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Title"/>
        <w:jc w:val="center"/>
        <w:outlineLvl w:val="1"/>
      </w:pPr>
      <w:bookmarkStart w:id="16" w:name="P441"/>
      <w:bookmarkEnd w:id="16"/>
      <w:r>
        <w:t>V. Досудебный (внесудебный) порядок обжалования решений</w:t>
      </w:r>
    </w:p>
    <w:p w:rsidR="001C14B5" w:rsidRDefault="001C14B5">
      <w:pPr>
        <w:pStyle w:val="ConsPlusTitle"/>
        <w:jc w:val="center"/>
      </w:pPr>
      <w:r>
        <w:t>и действий (бездействия) органа, предоставляющего</w:t>
      </w:r>
    </w:p>
    <w:p w:rsidR="001C14B5" w:rsidRDefault="001C14B5">
      <w:pPr>
        <w:pStyle w:val="ConsPlusTitle"/>
        <w:jc w:val="center"/>
      </w:pPr>
      <w:r>
        <w:t>государственную услугу, а также его должностных лиц,</w:t>
      </w:r>
    </w:p>
    <w:p w:rsidR="001C14B5" w:rsidRDefault="001C14B5">
      <w:pPr>
        <w:pStyle w:val="ConsPlusTitle"/>
        <w:jc w:val="center"/>
      </w:pPr>
      <w:r>
        <w:t>государственных служащих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ind w:firstLine="540"/>
        <w:jc w:val="both"/>
      </w:pPr>
      <w:r>
        <w:t>54. Заявитель имеет право на досудебное (внесудебное) обжалование действий (бездействия) и решений, принятых (осуществляемых) в ходе предоставления государственной услуги.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55. Жалоба на решения, действия (бездействие) Отдела Гостехнадзора, его должностных лиц, государственных гражданских служащих подается для рассмотрения руководителю Министерства.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В случае обжалования решения руководителя Министерства жалоба подается в Канцелярию Главы Республики Тыва и Аппарат Правительства Республики Тыва, в ведении которого находится </w:t>
      </w:r>
      <w:r>
        <w:lastRenderedPageBreak/>
        <w:t>Министерство.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56. Информирование заявителей о порядке подачи и рассмотрения жалоб осуществляется в следующих формах (по выбору заявителя):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устной (при личном обращении заявителя и/или по телефону);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письменной (при письменном обращении заявителя по почте, электронной почте, факсу);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>- в форме информационных (мультимедийных) материалов в информационно-телекоммуникационной сети "Интернет" (на федеральном и региональном порталах, официальном сайте Министерства) и на информационном стенде в месте предоставления государственной услуги.</w:t>
      </w:r>
    </w:p>
    <w:p w:rsidR="001C14B5" w:rsidRDefault="001C14B5">
      <w:pPr>
        <w:pStyle w:val="ConsPlusNormal"/>
        <w:spacing w:before="220"/>
        <w:ind w:firstLine="540"/>
        <w:jc w:val="both"/>
      </w:pPr>
      <w:r>
        <w:t xml:space="preserve">57. Порядок досудебного (внесудебного) обжалования решений и действий (бездействия) Отдела Гостехнадзора, а также его должностных лиц, государственных служащих регламентирован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27 июля 2010 г. N 210-ФЗ.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jc w:val="right"/>
        <w:outlineLvl w:val="1"/>
      </w:pPr>
      <w:r>
        <w:t>Приложение N 1</w:t>
      </w:r>
    </w:p>
    <w:p w:rsidR="001C14B5" w:rsidRDefault="001C14B5">
      <w:pPr>
        <w:pStyle w:val="ConsPlusNormal"/>
        <w:jc w:val="right"/>
      </w:pPr>
      <w:r>
        <w:t>к Административному регламенту</w:t>
      </w:r>
    </w:p>
    <w:p w:rsidR="001C14B5" w:rsidRDefault="001C14B5">
      <w:pPr>
        <w:pStyle w:val="ConsPlusNormal"/>
        <w:jc w:val="right"/>
      </w:pPr>
      <w:r>
        <w:t>предоставления государственной услуги</w:t>
      </w:r>
    </w:p>
    <w:p w:rsidR="001C14B5" w:rsidRDefault="001C14B5">
      <w:pPr>
        <w:pStyle w:val="ConsPlusNormal"/>
        <w:jc w:val="right"/>
      </w:pPr>
      <w:r>
        <w:t>"Государственная регистрация аттракционов</w:t>
      </w:r>
    </w:p>
    <w:p w:rsidR="001C14B5" w:rsidRDefault="001C14B5">
      <w:pPr>
        <w:pStyle w:val="ConsPlusNormal"/>
        <w:jc w:val="right"/>
      </w:pPr>
      <w:r>
        <w:t>с выдачей государственного</w:t>
      </w:r>
    </w:p>
    <w:p w:rsidR="001C14B5" w:rsidRDefault="001C14B5">
      <w:pPr>
        <w:pStyle w:val="ConsPlusNormal"/>
        <w:jc w:val="right"/>
      </w:pPr>
      <w:r>
        <w:t>регистрационного знака и свидетельства</w:t>
      </w:r>
    </w:p>
    <w:p w:rsidR="001C14B5" w:rsidRDefault="001C14B5">
      <w:pPr>
        <w:pStyle w:val="ConsPlusNormal"/>
        <w:jc w:val="right"/>
      </w:pPr>
      <w:r>
        <w:t>о государственной регистрации"</w:t>
      </w:r>
    </w:p>
    <w:p w:rsidR="001C14B5" w:rsidRDefault="001C14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C14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4B5" w:rsidRDefault="001C14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4B5" w:rsidRDefault="001C14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14B5" w:rsidRDefault="001C14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14B5" w:rsidRDefault="001C14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Минсельхозпрода РТ от 30.09.2024 N 221-ОД)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4B5" w:rsidRDefault="001C14B5">
            <w:pPr>
              <w:pStyle w:val="ConsPlusNormal"/>
            </w:pPr>
          </w:p>
        </w:tc>
      </w:tr>
    </w:tbl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jc w:val="right"/>
      </w:pPr>
      <w:r>
        <w:t>Форма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nformat"/>
        <w:jc w:val="both"/>
      </w:pPr>
      <w:r>
        <w:t xml:space="preserve">                                    В Министерство сельского хозяйства</w:t>
      </w:r>
    </w:p>
    <w:p w:rsidR="001C14B5" w:rsidRDefault="001C14B5">
      <w:pPr>
        <w:pStyle w:val="ConsPlusNonformat"/>
        <w:jc w:val="both"/>
      </w:pPr>
      <w:r>
        <w:t xml:space="preserve">                                    и продовольствия Республики Тыва -</w:t>
      </w:r>
    </w:p>
    <w:p w:rsidR="001C14B5" w:rsidRDefault="001C14B5">
      <w:pPr>
        <w:pStyle w:val="ConsPlusNonformat"/>
        <w:jc w:val="both"/>
      </w:pPr>
      <w:r>
        <w:t xml:space="preserve">                                    в отдел государственного технического</w:t>
      </w:r>
    </w:p>
    <w:p w:rsidR="001C14B5" w:rsidRDefault="001C14B5">
      <w:pPr>
        <w:pStyle w:val="ConsPlusNonformat"/>
        <w:jc w:val="both"/>
      </w:pPr>
      <w:r>
        <w:t xml:space="preserve">                                    надзора (контроля)</w:t>
      </w:r>
    </w:p>
    <w:p w:rsidR="001C14B5" w:rsidRDefault="001C14B5">
      <w:pPr>
        <w:pStyle w:val="ConsPlusNonformat"/>
        <w:jc w:val="both"/>
      </w:pPr>
      <w:r>
        <w:t xml:space="preserve">                                    от ___________________________________,</w:t>
      </w:r>
    </w:p>
    <w:p w:rsidR="001C14B5" w:rsidRDefault="001C14B5">
      <w:pPr>
        <w:pStyle w:val="ConsPlusNonformat"/>
        <w:jc w:val="both"/>
      </w:pPr>
      <w:r>
        <w:t xml:space="preserve">                                    (полное наименование юридического лица,</w:t>
      </w:r>
    </w:p>
    <w:p w:rsidR="001C14B5" w:rsidRDefault="001C14B5">
      <w:pPr>
        <w:pStyle w:val="ConsPlusNonformat"/>
        <w:jc w:val="both"/>
      </w:pPr>
      <w:r>
        <w:t xml:space="preserve">                                       индивидуального предпринимателя)</w:t>
      </w:r>
    </w:p>
    <w:p w:rsidR="001C14B5" w:rsidRDefault="001C14B5">
      <w:pPr>
        <w:pStyle w:val="ConsPlusNonformat"/>
        <w:jc w:val="both"/>
      </w:pPr>
      <w:r>
        <w:t xml:space="preserve">                                    индекс _______________________________,</w:t>
      </w:r>
    </w:p>
    <w:p w:rsidR="001C14B5" w:rsidRDefault="001C14B5">
      <w:pPr>
        <w:pStyle w:val="ConsPlusNonformat"/>
        <w:jc w:val="both"/>
      </w:pPr>
      <w:r>
        <w:t xml:space="preserve">                                    адрес ________________________________,</w:t>
      </w:r>
    </w:p>
    <w:p w:rsidR="001C14B5" w:rsidRDefault="001C14B5">
      <w:pPr>
        <w:pStyle w:val="ConsPlusNonformat"/>
        <w:jc w:val="both"/>
      </w:pPr>
      <w:r>
        <w:t xml:space="preserve">                                    тел.: ________________________________,</w:t>
      </w:r>
    </w:p>
    <w:p w:rsidR="001C14B5" w:rsidRDefault="001C14B5">
      <w:pPr>
        <w:pStyle w:val="ConsPlusNonformat"/>
        <w:jc w:val="both"/>
      </w:pPr>
      <w:r>
        <w:t xml:space="preserve">                                    ОГРН (ОГРНИП) ________________________,</w:t>
      </w:r>
    </w:p>
    <w:p w:rsidR="001C14B5" w:rsidRDefault="001C14B5">
      <w:pPr>
        <w:pStyle w:val="ConsPlusNonformat"/>
        <w:jc w:val="both"/>
      </w:pPr>
      <w:r>
        <w:t xml:space="preserve">                                    ИНН __________________________________,</w:t>
      </w:r>
    </w:p>
    <w:p w:rsidR="001C14B5" w:rsidRDefault="001C14B5">
      <w:pPr>
        <w:pStyle w:val="ConsPlusNonformat"/>
        <w:jc w:val="both"/>
      </w:pPr>
      <w:r>
        <w:t xml:space="preserve">                                    электронная почта _____________________</w:t>
      </w:r>
    </w:p>
    <w:p w:rsidR="001C14B5" w:rsidRDefault="001C14B5">
      <w:pPr>
        <w:pStyle w:val="ConsPlusNonformat"/>
        <w:jc w:val="both"/>
      </w:pPr>
    </w:p>
    <w:p w:rsidR="001C14B5" w:rsidRDefault="001C14B5">
      <w:pPr>
        <w:pStyle w:val="ConsPlusNonformat"/>
        <w:jc w:val="both"/>
      </w:pPr>
      <w:bookmarkStart w:id="17" w:name="P485"/>
      <w:bookmarkEnd w:id="17"/>
      <w:r>
        <w:t xml:space="preserve">                                ЗАЯВЛЕНИЕ.</w:t>
      </w:r>
    </w:p>
    <w:p w:rsidR="001C14B5" w:rsidRDefault="001C14B5">
      <w:pPr>
        <w:pStyle w:val="ConsPlusNonformat"/>
        <w:jc w:val="both"/>
      </w:pPr>
    </w:p>
    <w:p w:rsidR="001C14B5" w:rsidRDefault="001C14B5">
      <w:pPr>
        <w:pStyle w:val="ConsPlusNonformat"/>
        <w:jc w:val="both"/>
      </w:pPr>
      <w:r>
        <w:t xml:space="preserve">    Прошу _________________________________________________________________</w:t>
      </w:r>
    </w:p>
    <w:p w:rsidR="001C14B5" w:rsidRDefault="001C14B5">
      <w:pPr>
        <w:pStyle w:val="ConsPlusNonformat"/>
        <w:jc w:val="both"/>
      </w:pPr>
      <w:r>
        <w:t xml:space="preserve">      (зарегистрировать аттракцион, возобновить государственную регистрацию</w:t>
      </w:r>
    </w:p>
    <w:p w:rsidR="001C14B5" w:rsidRDefault="001C14B5">
      <w:pPr>
        <w:pStyle w:val="ConsPlusNonformat"/>
        <w:jc w:val="both"/>
      </w:pPr>
      <w:r>
        <w:t xml:space="preserve">         аттракциона, прекратить государственную регистрацию аттракциона,</w:t>
      </w:r>
    </w:p>
    <w:p w:rsidR="001C14B5" w:rsidRDefault="001C14B5">
      <w:pPr>
        <w:pStyle w:val="ConsPlusNonformat"/>
        <w:jc w:val="both"/>
      </w:pPr>
      <w:r>
        <w:t xml:space="preserve">       произвести временную государственную регистрацию по месту пребывания</w:t>
      </w:r>
    </w:p>
    <w:p w:rsidR="001C14B5" w:rsidRDefault="001C14B5">
      <w:pPr>
        <w:pStyle w:val="ConsPlusNonformat"/>
        <w:jc w:val="both"/>
      </w:pPr>
      <w:r>
        <w:t xml:space="preserve">       ранее зарегистрированного аттракциона, выдать дубликат свидетельства</w:t>
      </w:r>
    </w:p>
    <w:p w:rsidR="001C14B5" w:rsidRDefault="001C14B5">
      <w:pPr>
        <w:pStyle w:val="ConsPlusNonformat"/>
        <w:jc w:val="both"/>
      </w:pPr>
      <w:r>
        <w:t xml:space="preserve">        о государственной регистрации аттракциона, выдать государственный</w:t>
      </w:r>
    </w:p>
    <w:p w:rsidR="001C14B5" w:rsidRDefault="001C14B5">
      <w:pPr>
        <w:pStyle w:val="ConsPlusNonformat"/>
        <w:jc w:val="both"/>
      </w:pPr>
      <w:r>
        <w:lastRenderedPageBreak/>
        <w:t xml:space="preserve">       регистрационный знак на аттракцион взамен утраченного или пришедшего</w:t>
      </w:r>
    </w:p>
    <w:p w:rsidR="001C14B5" w:rsidRDefault="001C14B5">
      <w:pPr>
        <w:pStyle w:val="ConsPlusNonformat"/>
        <w:jc w:val="both"/>
      </w:pPr>
      <w:r>
        <w:t xml:space="preserve">                                  в негодность)</w:t>
      </w:r>
    </w:p>
    <w:p w:rsidR="001C14B5" w:rsidRDefault="001C14B5">
      <w:pPr>
        <w:pStyle w:val="ConsPlusNonformat"/>
        <w:jc w:val="both"/>
      </w:pPr>
      <w:r>
        <w:t>___________________________________________________________________________</w:t>
      </w:r>
    </w:p>
    <w:p w:rsidR="001C14B5" w:rsidRDefault="001C14B5">
      <w:pPr>
        <w:pStyle w:val="ConsPlusNonformat"/>
        <w:jc w:val="both"/>
      </w:pPr>
      <w:r>
        <w:t xml:space="preserve">   (наименование аттракциона в соответствии с паспортом или формуляром)</w:t>
      </w:r>
    </w:p>
    <w:p w:rsidR="001C14B5" w:rsidRDefault="001C14B5">
      <w:pPr>
        <w:pStyle w:val="ConsPlusNonformat"/>
        <w:jc w:val="both"/>
      </w:pPr>
    </w:p>
    <w:p w:rsidR="001C14B5" w:rsidRDefault="001C14B5">
      <w:pPr>
        <w:pStyle w:val="ConsPlusNonformat"/>
        <w:jc w:val="both"/>
      </w:pPr>
      <w:r>
        <w:t>Стационарный/ нестационарный (ненужное зачеркнуть)</w:t>
      </w:r>
    </w:p>
    <w:p w:rsidR="001C14B5" w:rsidRDefault="001C14B5">
      <w:pPr>
        <w:pStyle w:val="ConsPlusNonformat"/>
        <w:jc w:val="both"/>
      </w:pPr>
      <w:r>
        <w:t>Степень потенциального биомеханического риска RB - ________________________</w:t>
      </w:r>
    </w:p>
    <w:p w:rsidR="001C14B5" w:rsidRDefault="001C14B5">
      <w:pPr>
        <w:pStyle w:val="ConsPlusNonformat"/>
        <w:jc w:val="both"/>
      </w:pPr>
      <w:r>
        <w:t>Вид аттракциона ___________________________________________________________</w:t>
      </w:r>
    </w:p>
    <w:p w:rsidR="001C14B5" w:rsidRDefault="001C14B5">
      <w:pPr>
        <w:pStyle w:val="ConsPlusNonformat"/>
        <w:jc w:val="both"/>
      </w:pPr>
      <w:r>
        <w:t>Тип аттракциона ___________________________________________________________</w:t>
      </w:r>
    </w:p>
    <w:p w:rsidR="001C14B5" w:rsidRDefault="001C14B5">
      <w:pPr>
        <w:pStyle w:val="ConsPlusNonformat"/>
        <w:jc w:val="both"/>
      </w:pPr>
      <w:r>
        <w:t>Заводской N ___________________________________, год выпуска ______________</w:t>
      </w:r>
    </w:p>
    <w:p w:rsidR="001C14B5" w:rsidRDefault="001C14B5">
      <w:pPr>
        <w:pStyle w:val="ConsPlusNonformat"/>
        <w:jc w:val="both"/>
      </w:pPr>
      <w:r>
        <w:t>Организация-изготовитель __________________________________________________</w:t>
      </w:r>
    </w:p>
    <w:p w:rsidR="001C14B5" w:rsidRDefault="001C14B5">
      <w:pPr>
        <w:pStyle w:val="ConsPlusNonformat"/>
        <w:jc w:val="both"/>
      </w:pPr>
      <w:r>
        <w:t>___________________________________________________________________________</w:t>
      </w:r>
    </w:p>
    <w:p w:rsidR="001C14B5" w:rsidRDefault="001C14B5">
      <w:pPr>
        <w:pStyle w:val="ConsPlusNonformat"/>
        <w:jc w:val="both"/>
      </w:pPr>
      <w:r>
        <w:t>Эксплуатант _______________________________________________________________</w:t>
      </w:r>
    </w:p>
    <w:p w:rsidR="001C14B5" w:rsidRDefault="001C14B5">
      <w:pPr>
        <w:pStyle w:val="ConsPlusNonformat"/>
        <w:jc w:val="both"/>
      </w:pPr>
      <w:r>
        <w:t xml:space="preserve">                    (полное наименование, ОГРН (ОГРНИП), ИНН)</w:t>
      </w:r>
    </w:p>
    <w:p w:rsidR="001C14B5" w:rsidRDefault="001C14B5">
      <w:pPr>
        <w:pStyle w:val="ConsPlusNonformat"/>
        <w:jc w:val="both"/>
      </w:pPr>
      <w:r>
        <w:t>Аттракцион установлен по адресу __________________________________________.</w:t>
      </w:r>
    </w:p>
    <w:p w:rsidR="001C14B5" w:rsidRDefault="001C14B5">
      <w:pPr>
        <w:pStyle w:val="ConsPlusNonformat"/>
        <w:jc w:val="both"/>
      </w:pPr>
      <w:r>
        <w:t>Географические координаты _________________________________________________</w:t>
      </w:r>
    </w:p>
    <w:p w:rsidR="001C14B5" w:rsidRDefault="001C14B5">
      <w:pPr>
        <w:pStyle w:val="ConsPlusNonformat"/>
        <w:jc w:val="both"/>
      </w:pPr>
      <w:r>
        <w:t xml:space="preserve">    Перечень прилагаемых документов:</w:t>
      </w:r>
    </w:p>
    <w:p w:rsidR="001C14B5" w:rsidRDefault="001C14B5">
      <w:pPr>
        <w:pStyle w:val="ConsPlusNonformat"/>
        <w:jc w:val="both"/>
      </w:pPr>
      <w:r>
        <w:t xml:space="preserve">    1) ___________________________________________________________________;</w:t>
      </w:r>
    </w:p>
    <w:p w:rsidR="001C14B5" w:rsidRDefault="001C14B5">
      <w:pPr>
        <w:pStyle w:val="ConsPlusNonformat"/>
        <w:jc w:val="both"/>
      </w:pPr>
      <w:r>
        <w:t xml:space="preserve">    2) ___________________________________________________________________;</w:t>
      </w:r>
    </w:p>
    <w:p w:rsidR="001C14B5" w:rsidRDefault="001C14B5">
      <w:pPr>
        <w:pStyle w:val="ConsPlusNonformat"/>
        <w:jc w:val="both"/>
      </w:pPr>
      <w:r>
        <w:t xml:space="preserve">    3) ___________________________________________________________________;</w:t>
      </w:r>
    </w:p>
    <w:p w:rsidR="001C14B5" w:rsidRDefault="001C14B5">
      <w:pPr>
        <w:pStyle w:val="ConsPlusNonformat"/>
        <w:jc w:val="both"/>
      </w:pPr>
      <w:r>
        <w:t xml:space="preserve">    ... ___________________________________________________________________</w:t>
      </w:r>
    </w:p>
    <w:p w:rsidR="001C14B5" w:rsidRDefault="001C14B5">
      <w:pPr>
        <w:pStyle w:val="ConsPlusNonformat"/>
        <w:jc w:val="both"/>
      </w:pPr>
    </w:p>
    <w:p w:rsidR="001C14B5" w:rsidRDefault="001C14B5">
      <w:pPr>
        <w:pStyle w:val="ConsPlusNonformat"/>
        <w:jc w:val="both"/>
      </w:pPr>
      <w:r>
        <w:t>____________________________________ ______________________________________</w:t>
      </w:r>
    </w:p>
    <w:p w:rsidR="001C14B5" w:rsidRDefault="001C14B5">
      <w:pPr>
        <w:pStyle w:val="ConsPlusNonformat"/>
        <w:jc w:val="both"/>
      </w:pPr>
      <w:r>
        <w:t xml:space="preserve">(подпись лица, подающего </w:t>
      </w:r>
      <w:proofErr w:type="gramStart"/>
      <w:r>
        <w:t xml:space="preserve">заявление)   </w:t>
      </w:r>
      <w:proofErr w:type="gramEnd"/>
      <w:r>
        <w:t xml:space="preserve"> фамилия, имя, отчество (при наличии)</w:t>
      </w:r>
    </w:p>
    <w:p w:rsidR="001C14B5" w:rsidRDefault="001C14B5">
      <w:pPr>
        <w:pStyle w:val="ConsPlusNonformat"/>
        <w:jc w:val="both"/>
      </w:pPr>
      <w:r>
        <w:t>___________________________________________________________________________</w:t>
      </w:r>
    </w:p>
    <w:p w:rsidR="001C14B5" w:rsidRDefault="001C14B5">
      <w:pPr>
        <w:pStyle w:val="ConsPlusNonformat"/>
        <w:jc w:val="both"/>
      </w:pPr>
      <w:r>
        <w:t xml:space="preserve"> (наименование документа, удостоверяющего личность, серия, номер, когда и</w:t>
      </w:r>
    </w:p>
    <w:p w:rsidR="001C14B5" w:rsidRDefault="001C14B5">
      <w:pPr>
        <w:pStyle w:val="ConsPlusNonformat"/>
        <w:jc w:val="both"/>
      </w:pPr>
      <w:r>
        <w:t xml:space="preserve">                                кем выдан)</w:t>
      </w:r>
    </w:p>
    <w:p w:rsidR="001C14B5" w:rsidRDefault="001C14B5">
      <w:pPr>
        <w:pStyle w:val="ConsPlusNonformat"/>
        <w:jc w:val="both"/>
      </w:pPr>
    </w:p>
    <w:p w:rsidR="001C14B5" w:rsidRDefault="001C14B5">
      <w:pPr>
        <w:pStyle w:val="ConsPlusNonformat"/>
        <w:jc w:val="both"/>
      </w:pPr>
      <w:r>
        <w:t>Отметка</w:t>
      </w:r>
    </w:p>
    <w:p w:rsidR="001C14B5" w:rsidRDefault="001C14B5">
      <w:pPr>
        <w:pStyle w:val="ConsPlusNonformat"/>
        <w:jc w:val="both"/>
      </w:pPr>
      <w:r>
        <w:t>о принятии</w:t>
      </w:r>
    </w:p>
    <w:p w:rsidR="001C14B5" w:rsidRDefault="001C14B5">
      <w:pPr>
        <w:pStyle w:val="ConsPlusNonformat"/>
        <w:jc w:val="both"/>
      </w:pPr>
      <w:r>
        <w:t>документов _________________________ __________________ "___" _____ 20__ г.</w:t>
      </w:r>
    </w:p>
    <w:p w:rsidR="001C14B5" w:rsidRDefault="001C14B5">
      <w:pPr>
        <w:pStyle w:val="ConsPlusNonformat"/>
        <w:jc w:val="both"/>
      </w:pPr>
      <w:r>
        <w:t xml:space="preserve">           (подпись государственного    фамилия, имя,</w:t>
      </w:r>
    </w:p>
    <w:p w:rsidR="001C14B5" w:rsidRDefault="001C14B5">
      <w:pPr>
        <w:pStyle w:val="ConsPlusNonformat"/>
        <w:jc w:val="both"/>
      </w:pPr>
      <w:r>
        <w:t xml:space="preserve">             инженера-инспектора   отчество (при наличии)</w:t>
      </w:r>
    </w:p>
    <w:p w:rsidR="001C14B5" w:rsidRDefault="001C14B5">
      <w:pPr>
        <w:pStyle w:val="ConsPlusNonformat"/>
        <w:jc w:val="both"/>
      </w:pPr>
      <w:r>
        <w:t xml:space="preserve">             органа Гостехнадзора)</w:t>
      </w:r>
    </w:p>
    <w:p w:rsidR="001C14B5" w:rsidRDefault="001C14B5">
      <w:pPr>
        <w:pStyle w:val="ConsPlusNonformat"/>
        <w:jc w:val="both"/>
      </w:pPr>
    </w:p>
    <w:p w:rsidR="001C14B5" w:rsidRDefault="001C14B5">
      <w:pPr>
        <w:pStyle w:val="ConsPlusNonformat"/>
        <w:jc w:val="both"/>
      </w:pPr>
      <w:r>
        <w:t xml:space="preserve">    По результатам рассмотрения заявления:</w:t>
      </w:r>
    </w:p>
    <w:p w:rsidR="001C14B5" w:rsidRDefault="001C14B5">
      <w:pPr>
        <w:pStyle w:val="ConsPlusNonformat"/>
        <w:jc w:val="both"/>
      </w:pPr>
      <w:proofErr w:type="gramStart"/>
      <w:r>
        <w:t xml:space="preserve">выданы:   </w:t>
      </w:r>
      <w:proofErr w:type="gramEnd"/>
      <w:r>
        <w:t xml:space="preserve">  свидетельство о государственной регистрации ___________________</w:t>
      </w:r>
    </w:p>
    <w:p w:rsidR="001C14B5" w:rsidRDefault="001C14B5">
      <w:pPr>
        <w:pStyle w:val="ConsPlusNonformat"/>
        <w:jc w:val="both"/>
      </w:pPr>
      <w:r>
        <w:t>(ненужное   государственный регистрационный знак __________________________</w:t>
      </w:r>
    </w:p>
    <w:p w:rsidR="001C14B5" w:rsidRDefault="001C14B5">
      <w:pPr>
        <w:pStyle w:val="ConsPlusNonformat"/>
        <w:jc w:val="both"/>
      </w:pPr>
      <w:r>
        <w:t>зачеркнуть) решение от "___" ________ 20___ г. N ___________ на ____ л.,</w:t>
      </w:r>
    </w:p>
    <w:p w:rsidR="001C14B5" w:rsidRDefault="001C14B5">
      <w:pPr>
        <w:pStyle w:val="ConsPlusNonformat"/>
        <w:jc w:val="both"/>
      </w:pPr>
      <w:r>
        <w:t>возвращены документы, указанные в пунктах _________________________________</w:t>
      </w:r>
    </w:p>
    <w:p w:rsidR="001C14B5" w:rsidRDefault="001C14B5">
      <w:pPr>
        <w:pStyle w:val="ConsPlusNonformat"/>
        <w:jc w:val="both"/>
      </w:pPr>
      <w:r>
        <w:t xml:space="preserve">                                                   (перечислить)</w:t>
      </w:r>
    </w:p>
    <w:p w:rsidR="001C14B5" w:rsidRDefault="001C14B5">
      <w:pPr>
        <w:pStyle w:val="ConsPlusNonformat"/>
        <w:jc w:val="both"/>
      </w:pPr>
      <w:r>
        <w:t>перечня прилагаемых документов.</w:t>
      </w:r>
    </w:p>
    <w:p w:rsidR="001C14B5" w:rsidRDefault="001C14B5">
      <w:pPr>
        <w:pStyle w:val="ConsPlusNonformat"/>
        <w:jc w:val="both"/>
      </w:pPr>
    </w:p>
    <w:p w:rsidR="001C14B5" w:rsidRDefault="001C14B5">
      <w:pPr>
        <w:pStyle w:val="ConsPlusNonformat"/>
        <w:jc w:val="both"/>
      </w:pPr>
      <w:r>
        <w:t>___________________________        ________________________________________</w:t>
      </w:r>
    </w:p>
    <w:p w:rsidR="001C14B5" w:rsidRDefault="001C14B5">
      <w:pPr>
        <w:pStyle w:val="ConsPlusNonformat"/>
        <w:jc w:val="both"/>
      </w:pPr>
      <w:r>
        <w:t xml:space="preserve"> (подпись государственного                  фамилия, имя, отчество</w:t>
      </w:r>
    </w:p>
    <w:p w:rsidR="001C14B5" w:rsidRDefault="001C14B5">
      <w:pPr>
        <w:pStyle w:val="ConsPlusNonformat"/>
        <w:jc w:val="both"/>
      </w:pPr>
      <w:r>
        <w:t xml:space="preserve">    инженера-инспектора                      </w:t>
      </w:r>
      <w:proofErr w:type="gramStart"/>
      <w:r>
        <w:t xml:space="preserve">   (</w:t>
      </w:r>
      <w:proofErr w:type="gramEnd"/>
      <w:r>
        <w:t>при наличии)</w:t>
      </w:r>
    </w:p>
    <w:p w:rsidR="001C14B5" w:rsidRDefault="001C14B5">
      <w:pPr>
        <w:pStyle w:val="ConsPlusNonformat"/>
        <w:jc w:val="both"/>
      </w:pPr>
      <w:r>
        <w:t xml:space="preserve">   органа Гостехнадзора)</w:t>
      </w:r>
    </w:p>
    <w:p w:rsidR="001C14B5" w:rsidRDefault="001C14B5">
      <w:pPr>
        <w:pStyle w:val="ConsPlusNonformat"/>
        <w:jc w:val="both"/>
      </w:pPr>
      <w:r>
        <w:t>__________________________ ________________________ "___" ________ 20___ г.</w:t>
      </w:r>
    </w:p>
    <w:p w:rsidR="001C14B5" w:rsidRDefault="001C14B5">
      <w:pPr>
        <w:pStyle w:val="ConsPlusNonformat"/>
        <w:jc w:val="both"/>
      </w:pPr>
      <w:r>
        <w:t xml:space="preserve">(подпись лица, </w:t>
      </w:r>
      <w:proofErr w:type="gramStart"/>
      <w:r>
        <w:t>получившего  фамилия</w:t>
      </w:r>
      <w:proofErr w:type="gramEnd"/>
      <w:r>
        <w:t>, имя, отчество</w:t>
      </w:r>
    </w:p>
    <w:p w:rsidR="001C14B5" w:rsidRDefault="001C14B5">
      <w:pPr>
        <w:pStyle w:val="ConsPlusNonformat"/>
        <w:jc w:val="both"/>
      </w:pPr>
      <w:r>
        <w:t xml:space="preserve">        </w:t>
      </w:r>
      <w:proofErr w:type="gramStart"/>
      <w:r>
        <w:t xml:space="preserve">документы)   </w:t>
      </w:r>
      <w:proofErr w:type="gramEnd"/>
      <w:r>
        <w:t xml:space="preserve">           (при наличии)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jc w:val="right"/>
        <w:outlineLvl w:val="1"/>
      </w:pPr>
      <w:r>
        <w:t>Приложение N 2</w:t>
      </w:r>
    </w:p>
    <w:p w:rsidR="001C14B5" w:rsidRDefault="001C14B5">
      <w:pPr>
        <w:pStyle w:val="ConsPlusNormal"/>
        <w:jc w:val="right"/>
      </w:pPr>
      <w:r>
        <w:t>к Административному регламенту</w:t>
      </w:r>
    </w:p>
    <w:p w:rsidR="001C14B5" w:rsidRDefault="001C14B5">
      <w:pPr>
        <w:pStyle w:val="ConsPlusNormal"/>
        <w:jc w:val="right"/>
      </w:pPr>
      <w:r>
        <w:t>предоставления государственной услуги</w:t>
      </w:r>
    </w:p>
    <w:p w:rsidR="001C14B5" w:rsidRDefault="001C14B5">
      <w:pPr>
        <w:pStyle w:val="ConsPlusNormal"/>
        <w:jc w:val="right"/>
      </w:pPr>
      <w:r>
        <w:t>"Государственная регистрация</w:t>
      </w:r>
    </w:p>
    <w:p w:rsidR="001C14B5" w:rsidRDefault="001C14B5">
      <w:pPr>
        <w:pStyle w:val="ConsPlusNormal"/>
        <w:jc w:val="right"/>
      </w:pPr>
      <w:r>
        <w:t>аттракционов с выдачей государственного</w:t>
      </w:r>
    </w:p>
    <w:p w:rsidR="001C14B5" w:rsidRDefault="001C14B5">
      <w:pPr>
        <w:pStyle w:val="ConsPlusNormal"/>
        <w:jc w:val="right"/>
      </w:pPr>
      <w:r>
        <w:t>регистрационного знака и свидетельств</w:t>
      </w:r>
    </w:p>
    <w:p w:rsidR="001C14B5" w:rsidRDefault="001C14B5">
      <w:pPr>
        <w:pStyle w:val="ConsPlusNormal"/>
        <w:jc w:val="right"/>
      </w:pPr>
      <w:r>
        <w:t>о государственной регистрации"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C14B5" w:rsidRDefault="001C14B5">
      <w:pPr>
        <w:pStyle w:val="ConsPlusNonformat"/>
        <w:jc w:val="both"/>
      </w:pPr>
      <w:r>
        <w:t xml:space="preserve">                                        (ФИО или наименование заявителя)</w:t>
      </w:r>
    </w:p>
    <w:p w:rsidR="001C14B5" w:rsidRDefault="001C14B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C14B5" w:rsidRDefault="001C14B5">
      <w:pPr>
        <w:pStyle w:val="ConsPlusNonformat"/>
        <w:jc w:val="both"/>
      </w:pPr>
      <w:r>
        <w:t xml:space="preserve">                                     ______________________________________</w:t>
      </w:r>
    </w:p>
    <w:p w:rsidR="001C14B5" w:rsidRDefault="001C14B5">
      <w:pPr>
        <w:pStyle w:val="ConsPlusNonformat"/>
        <w:jc w:val="both"/>
      </w:pPr>
      <w:r>
        <w:t xml:space="preserve">                                      (адрес заявителя согласно заявлению)</w:t>
      </w:r>
    </w:p>
    <w:p w:rsidR="001C14B5" w:rsidRDefault="001C14B5">
      <w:pPr>
        <w:pStyle w:val="ConsPlusNonformat"/>
        <w:jc w:val="both"/>
      </w:pPr>
    </w:p>
    <w:p w:rsidR="001C14B5" w:rsidRDefault="001C14B5">
      <w:pPr>
        <w:pStyle w:val="ConsPlusNonformat"/>
        <w:jc w:val="both"/>
      </w:pPr>
      <w:bookmarkStart w:id="18" w:name="P562"/>
      <w:bookmarkEnd w:id="18"/>
      <w:r>
        <w:t xml:space="preserve">                                Уведомление</w:t>
      </w:r>
    </w:p>
    <w:p w:rsidR="001C14B5" w:rsidRDefault="001C14B5">
      <w:pPr>
        <w:pStyle w:val="ConsPlusNonformat"/>
        <w:jc w:val="both"/>
      </w:pPr>
      <w:r>
        <w:t xml:space="preserve">             об отказе в предоставлении государственной услуги</w:t>
      </w:r>
    </w:p>
    <w:p w:rsidR="001C14B5" w:rsidRDefault="001C14B5">
      <w:pPr>
        <w:pStyle w:val="ConsPlusNonformat"/>
        <w:jc w:val="both"/>
      </w:pPr>
    </w:p>
    <w:p w:rsidR="001C14B5" w:rsidRDefault="001C14B5">
      <w:pPr>
        <w:pStyle w:val="ConsPlusNonformat"/>
        <w:jc w:val="both"/>
      </w:pPr>
      <w:r>
        <w:t xml:space="preserve">    На Ваше заявление от "___" _____________ 20____ г. сообщаю, что принято</w:t>
      </w:r>
    </w:p>
    <w:p w:rsidR="001C14B5" w:rsidRDefault="001C14B5">
      <w:pPr>
        <w:pStyle w:val="ConsPlusNonformat"/>
        <w:jc w:val="both"/>
      </w:pPr>
      <w:r>
        <w:t>решение об отказе в _______________________________________________________</w:t>
      </w:r>
    </w:p>
    <w:p w:rsidR="001C14B5" w:rsidRDefault="001C14B5">
      <w:pPr>
        <w:pStyle w:val="ConsPlusNonformat"/>
        <w:jc w:val="both"/>
      </w:pPr>
      <w:r>
        <w:t>___________________________________________________________________________</w:t>
      </w:r>
    </w:p>
    <w:p w:rsidR="001C14B5" w:rsidRDefault="001C14B5">
      <w:pPr>
        <w:pStyle w:val="ConsPlusNonformat"/>
        <w:jc w:val="both"/>
      </w:pPr>
      <w:r>
        <w:t xml:space="preserve">                  (наименование инспекции Гостехнадзора)</w:t>
      </w:r>
    </w:p>
    <w:p w:rsidR="001C14B5" w:rsidRDefault="001C14B5">
      <w:pPr>
        <w:pStyle w:val="ConsPlusNonformat"/>
        <w:jc w:val="both"/>
      </w:pPr>
      <w:r>
        <w:t>предоставлении государственной услуги _____________________________________</w:t>
      </w:r>
    </w:p>
    <w:p w:rsidR="001C14B5" w:rsidRDefault="001C14B5">
      <w:pPr>
        <w:pStyle w:val="ConsPlusNonformat"/>
        <w:jc w:val="both"/>
      </w:pPr>
      <w:r>
        <w:t>___________________________________________________________________________</w:t>
      </w:r>
    </w:p>
    <w:p w:rsidR="001C14B5" w:rsidRDefault="001C14B5">
      <w:pPr>
        <w:pStyle w:val="ConsPlusNonformat"/>
        <w:jc w:val="both"/>
      </w:pPr>
      <w:r>
        <w:t xml:space="preserve">                   (наименование государственной услуги)</w:t>
      </w:r>
    </w:p>
    <w:p w:rsidR="001C14B5" w:rsidRDefault="001C14B5">
      <w:pPr>
        <w:pStyle w:val="ConsPlusNonformat"/>
        <w:jc w:val="both"/>
      </w:pPr>
      <w:r>
        <w:t>по следующим основаниям: __________________________________________________</w:t>
      </w:r>
    </w:p>
    <w:p w:rsidR="001C14B5" w:rsidRDefault="001C14B5">
      <w:pPr>
        <w:pStyle w:val="ConsPlusNonformat"/>
        <w:jc w:val="both"/>
      </w:pPr>
      <w:r>
        <w:t>___________________________________________________________________________</w:t>
      </w:r>
    </w:p>
    <w:p w:rsidR="001C14B5" w:rsidRDefault="001C14B5">
      <w:pPr>
        <w:pStyle w:val="ConsPlusNonformat"/>
        <w:jc w:val="both"/>
      </w:pPr>
      <w:r>
        <w:t>__________________________________________________________________________.</w:t>
      </w:r>
    </w:p>
    <w:p w:rsidR="001C14B5" w:rsidRDefault="001C14B5">
      <w:pPr>
        <w:pStyle w:val="ConsPlusNonformat"/>
        <w:jc w:val="both"/>
      </w:pPr>
      <w:r>
        <w:t xml:space="preserve">      (основания для отказа в предоставлении государственной услуги)</w:t>
      </w:r>
    </w:p>
    <w:p w:rsidR="001C14B5" w:rsidRDefault="001C14B5">
      <w:pPr>
        <w:pStyle w:val="ConsPlusNonformat"/>
        <w:jc w:val="both"/>
      </w:pPr>
    </w:p>
    <w:p w:rsidR="001C14B5" w:rsidRDefault="001C14B5">
      <w:pPr>
        <w:pStyle w:val="ConsPlusNonformat"/>
        <w:jc w:val="both"/>
      </w:pPr>
      <w:r>
        <w:t xml:space="preserve">    </w:t>
      </w:r>
      <w:proofErr w:type="gramStart"/>
      <w:r>
        <w:t>Данное  решение</w:t>
      </w:r>
      <w:proofErr w:type="gramEnd"/>
      <w:r>
        <w:t xml:space="preserve">  может  быть  обжаловано путем подачи жалобы в порядке,</w:t>
      </w:r>
    </w:p>
    <w:p w:rsidR="001C14B5" w:rsidRDefault="001C14B5">
      <w:pPr>
        <w:pStyle w:val="ConsPlusNonformat"/>
        <w:jc w:val="both"/>
      </w:pPr>
      <w:r>
        <w:t xml:space="preserve">установленном   </w:t>
      </w:r>
      <w:hyperlink w:anchor="P441">
        <w:r>
          <w:rPr>
            <w:color w:val="0000FF"/>
          </w:rPr>
          <w:t>разделом   V</w:t>
        </w:r>
      </w:hyperlink>
      <w:r>
        <w:t xml:space="preserve">  Административного  регламента  предоставления</w:t>
      </w:r>
    </w:p>
    <w:p w:rsidR="001C14B5" w:rsidRDefault="001C14B5">
      <w:pPr>
        <w:pStyle w:val="ConsPlusNonformat"/>
        <w:jc w:val="both"/>
      </w:pPr>
      <w:proofErr w:type="gramStart"/>
      <w:r>
        <w:t>государственной  услуги</w:t>
      </w:r>
      <w:proofErr w:type="gramEnd"/>
      <w:r>
        <w:t xml:space="preserve"> "Государственная регистрация аттракционов с выдачей</w:t>
      </w:r>
    </w:p>
    <w:p w:rsidR="001C14B5" w:rsidRDefault="001C14B5">
      <w:pPr>
        <w:pStyle w:val="ConsPlusNonformat"/>
        <w:jc w:val="both"/>
      </w:pPr>
      <w:proofErr w:type="gramStart"/>
      <w:r>
        <w:t>государственного  регистрационного</w:t>
      </w:r>
      <w:proofErr w:type="gramEnd"/>
      <w:r>
        <w:t xml:space="preserve">  знака  и свидетельств о государственной</w:t>
      </w:r>
    </w:p>
    <w:p w:rsidR="001C14B5" w:rsidRDefault="001C14B5">
      <w:pPr>
        <w:pStyle w:val="ConsPlusNonformat"/>
        <w:jc w:val="both"/>
      </w:pPr>
      <w:r>
        <w:t>регистрации</w:t>
      </w:r>
      <w:proofErr w:type="gramStart"/>
      <w:r>
        <w:t>",  утвержденного</w:t>
      </w:r>
      <w:proofErr w:type="gramEnd"/>
      <w:r>
        <w:t xml:space="preserve">  приказом  Министерства  сельского хозяйства и</w:t>
      </w:r>
    </w:p>
    <w:p w:rsidR="001C14B5" w:rsidRDefault="001C14B5">
      <w:pPr>
        <w:pStyle w:val="ConsPlusNonformat"/>
        <w:jc w:val="both"/>
      </w:pPr>
      <w:r>
        <w:t>продовольствия Республики Тыва от "___" ___________ 20____ г. N ______.</w:t>
      </w:r>
    </w:p>
    <w:p w:rsidR="001C14B5" w:rsidRDefault="001C14B5">
      <w:pPr>
        <w:pStyle w:val="ConsPlusNonformat"/>
        <w:jc w:val="both"/>
      </w:pPr>
    </w:p>
    <w:p w:rsidR="001C14B5" w:rsidRDefault="001C14B5">
      <w:pPr>
        <w:pStyle w:val="ConsPlusNonformat"/>
        <w:jc w:val="both"/>
      </w:pPr>
      <w:r>
        <w:t>Начальник отдела -</w:t>
      </w:r>
    </w:p>
    <w:p w:rsidR="001C14B5" w:rsidRDefault="001C14B5">
      <w:pPr>
        <w:pStyle w:val="ConsPlusNonformat"/>
        <w:jc w:val="both"/>
      </w:pPr>
      <w:r>
        <w:t>главный государственный</w:t>
      </w:r>
    </w:p>
    <w:p w:rsidR="001C14B5" w:rsidRDefault="001C14B5">
      <w:pPr>
        <w:pStyle w:val="ConsPlusNonformat"/>
        <w:jc w:val="both"/>
      </w:pPr>
      <w:r>
        <w:t>инженер-инспектор Гостехнадзора</w:t>
      </w:r>
    </w:p>
    <w:p w:rsidR="001C14B5" w:rsidRDefault="001C14B5">
      <w:pPr>
        <w:pStyle w:val="ConsPlusNonformat"/>
        <w:jc w:val="both"/>
      </w:pPr>
      <w:r>
        <w:t>Республики Тыва                 __________________/_______________________/</w:t>
      </w:r>
    </w:p>
    <w:p w:rsidR="001C14B5" w:rsidRDefault="001C14B5">
      <w:pPr>
        <w:pStyle w:val="ConsPlusNonformat"/>
        <w:jc w:val="both"/>
      </w:pPr>
      <w:r>
        <w:t xml:space="preserve">                                    (</w:t>
      </w:r>
      <w:proofErr w:type="gramStart"/>
      <w:r>
        <w:t xml:space="preserve">подпись)   </w:t>
      </w:r>
      <w:proofErr w:type="gramEnd"/>
      <w:r>
        <w:t xml:space="preserve">          (Ф.И.О.)</w:t>
      </w:r>
    </w:p>
    <w:p w:rsidR="001C14B5" w:rsidRDefault="001C14B5">
      <w:pPr>
        <w:pStyle w:val="ConsPlusNonformat"/>
        <w:jc w:val="both"/>
      </w:pPr>
      <w:r>
        <w:t>Уведомление получено: "____" ___________ 20____ г.</w:t>
      </w:r>
    </w:p>
    <w:p w:rsidR="001C14B5" w:rsidRDefault="001C14B5">
      <w:pPr>
        <w:pStyle w:val="ConsPlusNonformat"/>
        <w:jc w:val="both"/>
      </w:pPr>
      <w:r>
        <w:t>___________________________________ ______________ ________________________</w:t>
      </w:r>
    </w:p>
    <w:p w:rsidR="001C14B5" w:rsidRDefault="001C14B5">
      <w:pPr>
        <w:pStyle w:val="ConsPlusNonformat"/>
        <w:jc w:val="both"/>
      </w:pPr>
      <w:r>
        <w:t xml:space="preserve">  (уполномоченное лицо </w:t>
      </w:r>
      <w:proofErr w:type="gramStart"/>
      <w:r>
        <w:t xml:space="preserve">заявителя)   </w:t>
      </w:r>
      <w:proofErr w:type="gramEnd"/>
      <w:r>
        <w:t xml:space="preserve">   (подпись)          (Ф.И.О.)</w:t>
      </w:r>
    </w:p>
    <w:p w:rsidR="001C14B5" w:rsidRDefault="001C14B5">
      <w:pPr>
        <w:pStyle w:val="ConsPlusNonformat"/>
        <w:jc w:val="both"/>
      </w:pPr>
    </w:p>
    <w:p w:rsidR="001C14B5" w:rsidRDefault="001C14B5">
      <w:pPr>
        <w:pStyle w:val="ConsPlusNonformat"/>
        <w:jc w:val="both"/>
      </w:pPr>
      <w:r>
        <w:t>Уведомление выслано заказной корреспонденцией с уведомлением:</w:t>
      </w:r>
    </w:p>
    <w:p w:rsidR="001C14B5" w:rsidRDefault="001C14B5">
      <w:pPr>
        <w:pStyle w:val="ConsPlusNonformat"/>
        <w:jc w:val="both"/>
      </w:pPr>
      <w:r>
        <w:t>"___" ___________ 20___ г.</w:t>
      </w: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jc w:val="both"/>
      </w:pPr>
    </w:p>
    <w:p w:rsidR="001C14B5" w:rsidRDefault="001C14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3C4A" w:rsidRDefault="001C3C4A">
      <w:bookmarkStart w:id="19" w:name="_GoBack"/>
      <w:bookmarkEnd w:id="19"/>
    </w:p>
    <w:sectPr w:rsidR="001C3C4A" w:rsidSect="00B8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B5"/>
    <w:rsid w:val="001245D0"/>
    <w:rsid w:val="001C14B5"/>
    <w:rsid w:val="001C3C4A"/>
    <w:rsid w:val="0059605F"/>
    <w:rsid w:val="006D0AC7"/>
    <w:rsid w:val="009014B9"/>
    <w:rsid w:val="00FA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8513B-14E8-4AED-9B74-7D21B5E3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4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C14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C14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C14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C14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C14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C14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C14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34&amp;n=43237&amp;dst=100008" TargetMode="External"/><Relationship Id="rId18" Type="http://schemas.openxmlformats.org/officeDocument/2006/relationships/hyperlink" Target="https://login.consultant.ru/link/?req=doc&amp;base=RLAW434&amp;n=43237&amp;dst=100015" TargetMode="External"/><Relationship Id="rId26" Type="http://schemas.openxmlformats.org/officeDocument/2006/relationships/hyperlink" Target="https://login.consultant.ru/link/?req=doc&amp;base=RZB&amp;n=494996&amp;dst=36" TargetMode="External"/><Relationship Id="rId39" Type="http://schemas.openxmlformats.org/officeDocument/2006/relationships/hyperlink" Target="https://login.consultant.ru/link/?req=doc&amp;base=RZB&amp;n=31426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34&amp;n=42515&amp;dst=100010" TargetMode="External"/><Relationship Id="rId34" Type="http://schemas.openxmlformats.org/officeDocument/2006/relationships/hyperlink" Target="https://login.consultant.ru/link/?req=doc&amp;base=LAW&amp;n=434227&amp;dst=100124" TargetMode="External"/><Relationship Id="rId42" Type="http://schemas.openxmlformats.org/officeDocument/2006/relationships/hyperlink" Target="https://login.consultant.ru/link/?req=doc&amp;base=RZB&amp;n=209468&amp;dst=100445" TargetMode="External"/><Relationship Id="rId47" Type="http://schemas.openxmlformats.org/officeDocument/2006/relationships/hyperlink" Target="https://login.consultant.ru/link/?req=doc&amp;base=RLAW434&amp;n=43237&amp;dst=100063" TargetMode="External"/><Relationship Id="rId50" Type="http://schemas.openxmlformats.org/officeDocument/2006/relationships/hyperlink" Target="https://login.consultant.ru/link/?req=doc&amp;base=RZB&amp;n=494996" TargetMode="External"/><Relationship Id="rId7" Type="http://schemas.openxmlformats.org/officeDocument/2006/relationships/hyperlink" Target="https://login.consultant.ru/link/?req=doc&amp;base=RZB&amp;n=494996&amp;dst=100094" TargetMode="External"/><Relationship Id="rId12" Type="http://schemas.openxmlformats.org/officeDocument/2006/relationships/hyperlink" Target="https://login.consultant.ru/link/?req=doc&amp;base=RZB&amp;n=209468&amp;dst=100426" TargetMode="External"/><Relationship Id="rId17" Type="http://schemas.openxmlformats.org/officeDocument/2006/relationships/hyperlink" Target="https://login.consultant.ru/link/?req=doc&amp;base=RLAW434&amp;n=43237&amp;dst=100013" TargetMode="External"/><Relationship Id="rId25" Type="http://schemas.openxmlformats.org/officeDocument/2006/relationships/hyperlink" Target="https://login.consultant.ru/link/?req=doc&amp;base=RLAW434&amp;n=43237&amp;dst=100045" TargetMode="External"/><Relationship Id="rId33" Type="http://schemas.openxmlformats.org/officeDocument/2006/relationships/hyperlink" Target="https://login.consultant.ru/link/?req=doc&amp;base=LAW&amp;n=434227&amp;dst=100009" TargetMode="External"/><Relationship Id="rId38" Type="http://schemas.openxmlformats.org/officeDocument/2006/relationships/hyperlink" Target="https://login.consultant.ru/link/?req=doc&amp;base=RLAW434&amp;n=42515&amp;dst=100022" TargetMode="External"/><Relationship Id="rId46" Type="http://schemas.openxmlformats.org/officeDocument/2006/relationships/hyperlink" Target="https://login.consultant.ru/link/?req=doc&amp;base=RLAW434&amp;n=43237&amp;dst=1000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cx.rtyva.ru" TargetMode="External"/><Relationship Id="rId20" Type="http://schemas.openxmlformats.org/officeDocument/2006/relationships/hyperlink" Target="https://login.consultant.ru/link/?req=doc&amp;base=LAW&amp;n=434227&amp;dst=100009" TargetMode="External"/><Relationship Id="rId29" Type="http://schemas.openxmlformats.org/officeDocument/2006/relationships/hyperlink" Target="https://login.consultant.ru/link/?req=doc&amp;base=RZB&amp;n=494996&amp;dst=100010" TargetMode="External"/><Relationship Id="rId41" Type="http://schemas.openxmlformats.org/officeDocument/2006/relationships/hyperlink" Target="https://login.consultant.ru/link/?req=doc&amp;base=RZB&amp;n=213509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43237&amp;dst=100007" TargetMode="External"/><Relationship Id="rId11" Type="http://schemas.openxmlformats.org/officeDocument/2006/relationships/hyperlink" Target="https://login.consultant.ru/link/?req=doc&amp;base=RLAW434&amp;n=43237&amp;dst=100007" TargetMode="External"/><Relationship Id="rId24" Type="http://schemas.openxmlformats.org/officeDocument/2006/relationships/hyperlink" Target="https://login.consultant.ru/link/?req=doc&amp;base=RLAW434&amp;n=43237&amp;dst=100024" TargetMode="External"/><Relationship Id="rId32" Type="http://schemas.openxmlformats.org/officeDocument/2006/relationships/hyperlink" Target="https://login.consultant.ru/link/?req=doc&amp;base=RLAW434&amp;n=42515&amp;dst=100015" TargetMode="External"/><Relationship Id="rId37" Type="http://schemas.openxmlformats.org/officeDocument/2006/relationships/hyperlink" Target="https://login.consultant.ru/link/?req=doc&amp;base=LAW&amp;n=295763" TargetMode="External"/><Relationship Id="rId40" Type="http://schemas.openxmlformats.org/officeDocument/2006/relationships/hyperlink" Target="https://login.consultant.ru/link/?req=doc&amp;base=RZB&amp;n=213509&amp;dst=100008" TargetMode="External"/><Relationship Id="rId45" Type="http://schemas.openxmlformats.org/officeDocument/2006/relationships/hyperlink" Target="https://login.consultant.ru/link/?req=doc&amp;base=RLAW434&amp;n=43237&amp;dst=100049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434&amp;n=42515&amp;dst=100007" TargetMode="External"/><Relationship Id="rId15" Type="http://schemas.openxmlformats.org/officeDocument/2006/relationships/hyperlink" Target="https://login.consultant.ru/link/?req=doc&amp;base=RLAW434&amp;n=43237&amp;dst=100010" TargetMode="External"/><Relationship Id="rId23" Type="http://schemas.openxmlformats.org/officeDocument/2006/relationships/hyperlink" Target="https://login.consultant.ru/link/?req=doc&amp;base=RZB&amp;n=209468&amp;dst=100015" TargetMode="External"/><Relationship Id="rId28" Type="http://schemas.openxmlformats.org/officeDocument/2006/relationships/hyperlink" Target="https://login.consultant.ru/link/?req=doc&amp;base=RZB&amp;n=494996&amp;dst=290" TargetMode="External"/><Relationship Id="rId36" Type="http://schemas.openxmlformats.org/officeDocument/2006/relationships/hyperlink" Target="https://login.consultant.ru/link/?req=doc&amp;base=LAW&amp;n=434227&amp;dst=100127" TargetMode="External"/><Relationship Id="rId49" Type="http://schemas.openxmlformats.org/officeDocument/2006/relationships/hyperlink" Target="https://login.consultant.ru/link/?req=doc&amp;base=RLAW434&amp;n=42515&amp;dst=100038" TargetMode="External"/><Relationship Id="rId10" Type="http://schemas.openxmlformats.org/officeDocument/2006/relationships/hyperlink" Target="https://login.consultant.ru/link/?req=doc&amp;base=RLAW434&amp;n=42515&amp;dst=100009" TargetMode="External"/><Relationship Id="rId19" Type="http://schemas.openxmlformats.org/officeDocument/2006/relationships/hyperlink" Target="https://login.consultant.ru/link/?req=doc&amp;base=RLAW434&amp;n=43237&amp;dst=100023" TargetMode="External"/><Relationship Id="rId31" Type="http://schemas.openxmlformats.org/officeDocument/2006/relationships/hyperlink" Target="https://login.consultant.ru/link/?req=doc&amp;base=LAW&amp;n=434227&amp;dst=100156" TargetMode="External"/><Relationship Id="rId44" Type="http://schemas.openxmlformats.org/officeDocument/2006/relationships/hyperlink" Target="https://login.consultant.ru/link/?req=doc&amp;base=RLAW434&amp;n=42515&amp;dst=100036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34&amp;n=42515&amp;dst=100008" TargetMode="External"/><Relationship Id="rId14" Type="http://schemas.openxmlformats.org/officeDocument/2006/relationships/hyperlink" Target="https://login.consultant.ru/link/?req=doc&amp;base=LAW&amp;n=434227&amp;dst=100009" TargetMode="External"/><Relationship Id="rId22" Type="http://schemas.openxmlformats.org/officeDocument/2006/relationships/hyperlink" Target="https://mcx.rtyva.ru" TargetMode="External"/><Relationship Id="rId27" Type="http://schemas.openxmlformats.org/officeDocument/2006/relationships/hyperlink" Target="https://login.consultant.ru/link/?req=doc&amp;base=RZB&amp;n=494996&amp;dst=159" TargetMode="External"/><Relationship Id="rId30" Type="http://schemas.openxmlformats.org/officeDocument/2006/relationships/hyperlink" Target="https://login.consultant.ru/link/?req=doc&amp;base=RZB&amp;n=494996&amp;dst=43" TargetMode="External"/><Relationship Id="rId35" Type="http://schemas.openxmlformats.org/officeDocument/2006/relationships/hyperlink" Target="https://login.consultant.ru/link/?req=doc&amp;base=LAW&amp;n=434227&amp;dst=100126" TargetMode="External"/><Relationship Id="rId43" Type="http://schemas.openxmlformats.org/officeDocument/2006/relationships/hyperlink" Target="https://login.consultant.ru/link/?req=doc&amp;base=RLAW434&amp;n=43237&amp;dst=100047" TargetMode="External"/><Relationship Id="rId48" Type="http://schemas.openxmlformats.org/officeDocument/2006/relationships/hyperlink" Target="https://login.consultant.ru/link/?req=doc&amp;base=RLAW434&amp;n=43237&amp;dst=100063" TargetMode="External"/><Relationship Id="rId8" Type="http://schemas.openxmlformats.org/officeDocument/2006/relationships/hyperlink" Target="https://login.consultant.ru/link/?req=doc&amp;base=RLAW434&amp;n=43318&amp;dst=100024" TargetMode="External"/><Relationship Id="rId51" Type="http://schemas.openxmlformats.org/officeDocument/2006/relationships/hyperlink" Target="https://login.consultant.ru/link/?req=doc&amp;base=RLAW434&amp;n=43237&amp;dst=100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9571</Words>
  <Characters>54555</Characters>
  <Application>Microsoft Office Word</Application>
  <DocSecurity>0</DocSecurity>
  <Lines>454</Lines>
  <Paragraphs>127</Paragraphs>
  <ScaleCrop>false</ScaleCrop>
  <Company/>
  <LinksUpToDate>false</LinksUpToDate>
  <CharactersWithSpaces>63999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ZagotA</dc:creator>
  <cp:keywords/>
  <dc:description/>
  <cp:lastModifiedBy>ZagotA</cp:lastModifiedBy>
  <cp:revision>1</cp:revision>
  <dcterms:created xsi:type="dcterms:W3CDTF">2025-05-21T02:54:00Z</dcterms:created>
  <dcterms:modified xsi:type="dcterms:W3CDTF">2025-05-21T02:54:00Z</dcterms:modified>
</cp:coreProperties>
</file>